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A0F3" w14:textId="77777777" w:rsidR="00994B43" w:rsidRPr="008B2DB2" w:rsidRDefault="00994B43" w:rsidP="00994B43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Syllabus Template</w:t>
      </w:r>
    </w:p>
    <w:p w14:paraId="65E36CBB" w14:textId="77777777" w:rsidR="004E0AC3" w:rsidRDefault="00994B43" w:rsidP="004E0A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</w:t>
      </w:r>
      <w:r w:rsidR="00E8558C">
        <w:rPr>
          <w:rFonts w:asciiTheme="majorHAnsi" w:hAnsiTheme="majorHAnsi"/>
          <w:sz w:val="20"/>
          <w:szCs w:val="20"/>
        </w:rPr>
        <w:t>Course Syllabi of Record</w:t>
      </w:r>
      <w:r>
        <w:rPr>
          <w:rFonts w:asciiTheme="majorHAnsi" w:hAnsiTheme="majorHAnsi"/>
          <w:sz w:val="20"/>
          <w:szCs w:val="20"/>
        </w:rPr>
        <w:t xml:space="preserve"> and </w:t>
      </w:r>
      <w:r w:rsidR="00E8558C">
        <w:rPr>
          <w:rFonts w:asciiTheme="majorHAnsi" w:hAnsiTheme="majorHAnsi"/>
          <w:sz w:val="20"/>
          <w:szCs w:val="20"/>
        </w:rPr>
        <w:t xml:space="preserve">Class Section </w:t>
      </w:r>
      <w:r>
        <w:rPr>
          <w:rFonts w:asciiTheme="majorHAnsi" w:hAnsiTheme="majorHAnsi"/>
          <w:sz w:val="20"/>
          <w:szCs w:val="20"/>
        </w:rPr>
        <w:t xml:space="preserve">Syllabi will adhere to the syllabus template (located on the </w:t>
      </w:r>
      <w:r w:rsidR="00BC5B53">
        <w:rPr>
          <w:rFonts w:asciiTheme="majorHAnsi" w:hAnsiTheme="majorHAnsi"/>
          <w:sz w:val="20"/>
          <w:szCs w:val="20"/>
        </w:rPr>
        <w:t>following</w:t>
      </w:r>
      <w:r>
        <w:rPr>
          <w:rFonts w:asciiTheme="majorHAnsi" w:hAnsiTheme="majorHAnsi"/>
          <w:sz w:val="20"/>
          <w:szCs w:val="20"/>
        </w:rPr>
        <w:t xml:space="preserve"> page) to improve the accessibility of information</w:t>
      </w:r>
      <w:r w:rsidR="00C15C11">
        <w:rPr>
          <w:rFonts w:asciiTheme="majorHAnsi" w:hAnsiTheme="majorHAnsi"/>
          <w:sz w:val="20"/>
          <w:szCs w:val="20"/>
        </w:rPr>
        <w:t xml:space="preserve"> for </w:t>
      </w:r>
      <w:r w:rsidR="004F2466">
        <w:rPr>
          <w:rFonts w:asciiTheme="majorHAnsi" w:hAnsiTheme="majorHAnsi"/>
          <w:sz w:val="20"/>
          <w:szCs w:val="20"/>
        </w:rPr>
        <w:t xml:space="preserve">students taking courses across disciplines and colleges and for </w:t>
      </w:r>
      <w:r w:rsidR="0011747C">
        <w:rPr>
          <w:rFonts w:asciiTheme="majorHAnsi" w:hAnsiTheme="majorHAnsi"/>
          <w:sz w:val="20"/>
          <w:szCs w:val="20"/>
        </w:rPr>
        <w:t>faculty reviewing courses during curriculum processes and periodic reviews</w:t>
      </w:r>
      <w:r>
        <w:rPr>
          <w:rFonts w:asciiTheme="majorHAnsi" w:hAnsiTheme="majorHAnsi"/>
          <w:sz w:val="20"/>
          <w:szCs w:val="20"/>
        </w:rPr>
        <w:t>.</w:t>
      </w:r>
      <w:r w:rsidR="00C15C11">
        <w:rPr>
          <w:rFonts w:asciiTheme="majorHAnsi" w:hAnsiTheme="majorHAnsi"/>
          <w:sz w:val="20"/>
          <w:szCs w:val="20"/>
        </w:rPr>
        <w:t xml:space="preserve">  </w:t>
      </w:r>
    </w:p>
    <w:p w14:paraId="60CF4129" w14:textId="77777777" w:rsidR="00E8558C" w:rsidRPr="00580BA1" w:rsidRDefault="00E8558C" w:rsidP="004E0AC3">
      <w:pPr>
        <w:rPr>
          <w:rFonts w:asciiTheme="majorHAnsi" w:hAnsiTheme="majorHAnsi"/>
          <w:b/>
          <w:sz w:val="20"/>
          <w:szCs w:val="20"/>
        </w:rPr>
      </w:pPr>
    </w:p>
    <w:p w14:paraId="0A03AC12" w14:textId="77777777" w:rsidR="00FB0712" w:rsidRPr="008B2DB2" w:rsidRDefault="00E8558C" w:rsidP="008B2DB2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Course Syllabus of Record</w:t>
      </w:r>
    </w:p>
    <w:p w14:paraId="49ECF0C7" w14:textId="77777777" w:rsidR="0011747C" w:rsidRDefault="004E0AC3" w:rsidP="001174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</w:t>
      </w:r>
      <w:r w:rsidR="00E8558C">
        <w:rPr>
          <w:rFonts w:asciiTheme="majorHAnsi" w:hAnsiTheme="majorHAnsi"/>
          <w:sz w:val="20"/>
          <w:szCs w:val="20"/>
        </w:rPr>
        <w:t>Course Syllabus</w:t>
      </w:r>
      <w:r w:rsidRPr="00942B35">
        <w:rPr>
          <w:rFonts w:asciiTheme="majorHAnsi" w:hAnsiTheme="majorHAnsi"/>
          <w:sz w:val="20"/>
          <w:szCs w:val="20"/>
        </w:rPr>
        <w:t xml:space="preserve"> </w:t>
      </w:r>
      <w:r w:rsidR="00E8558C">
        <w:rPr>
          <w:rFonts w:asciiTheme="majorHAnsi" w:hAnsiTheme="majorHAnsi"/>
          <w:sz w:val="20"/>
          <w:szCs w:val="20"/>
        </w:rPr>
        <w:t xml:space="preserve">of Record </w:t>
      </w:r>
      <w:r w:rsidR="006819E9">
        <w:rPr>
          <w:rFonts w:asciiTheme="majorHAnsi" w:hAnsiTheme="majorHAnsi"/>
          <w:sz w:val="20"/>
          <w:szCs w:val="20"/>
        </w:rPr>
        <w:t xml:space="preserve">clearly defines the </w:t>
      </w:r>
      <w:r>
        <w:rPr>
          <w:rFonts w:asciiTheme="majorHAnsi" w:hAnsiTheme="majorHAnsi"/>
          <w:sz w:val="20"/>
          <w:szCs w:val="20"/>
        </w:rPr>
        <w:t xml:space="preserve">faculty-driven decisions about curriculum and instruction, </w:t>
      </w:r>
      <w:r w:rsidR="006819E9">
        <w:rPr>
          <w:rFonts w:asciiTheme="majorHAnsi" w:hAnsiTheme="majorHAnsi"/>
          <w:sz w:val="20"/>
          <w:szCs w:val="20"/>
        </w:rPr>
        <w:t>establishes</w:t>
      </w:r>
      <w:r>
        <w:rPr>
          <w:rFonts w:asciiTheme="majorHAnsi" w:hAnsiTheme="majorHAnsi"/>
          <w:sz w:val="20"/>
          <w:szCs w:val="20"/>
        </w:rPr>
        <w:t xml:space="preserve"> important Academic Catalog information</w:t>
      </w:r>
      <w:r w:rsidR="006819E9">
        <w:rPr>
          <w:rFonts w:asciiTheme="majorHAnsi" w:hAnsiTheme="majorHAnsi"/>
          <w:sz w:val="20"/>
          <w:szCs w:val="20"/>
        </w:rPr>
        <w:t xml:space="preserve"> </w:t>
      </w:r>
      <w:r w:rsidR="0087101A">
        <w:rPr>
          <w:rFonts w:asciiTheme="majorHAnsi" w:hAnsiTheme="majorHAnsi"/>
          <w:sz w:val="20"/>
          <w:szCs w:val="20"/>
        </w:rPr>
        <w:t xml:space="preserve">and University Policies </w:t>
      </w:r>
      <w:r w:rsidR="006819E9">
        <w:rPr>
          <w:rFonts w:asciiTheme="majorHAnsi" w:hAnsiTheme="majorHAnsi"/>
          <w:sz w:val="20"/>
          <w:szCs w:val="20"/>
        </w:rPr>
        <w:t>that</w:t>
      </w:r>
      <w:r w:rsidR="0011747C">
        <w:rPr>
          <w:rFonts w:asciiTheme="majorHAnsi" w:hAnsiTheme="majorHAnsi"/>
          <w:sz w:val="20"/>
          <w:szCs w:val="20"/>
        </w:rPr>
        <w:t xml:space="preserve"> </w:t>
      </w:r>
      <w:r w:rsidR="0011747C" w:rsidRPr="00942B35">
        <w:rPr>
          <w:rFonts w:asciiTheme="majorHAnsi" w:hAnsiTheme="majorHAnsi"/>
          <w:sz w:val="20"/>
          <w:szCs w:val="20"/>
          <w:u w:val="single"/>
        </w:rPr>
        <w:t xml:space="preserve">must be the same across all </w:t>
      </w:r>
      <w:r w:rsidR="00E8558C">
        <w:rPr>
          <w:rFonts w:asciiTheme="majorHAnsi" w:hAnsiTheme="majorHAnsi"/>
          <w:sz w:val="20"/>
          <w:szCs w:val="20"/>
          <w:u w:val="single"/>
        </w:rPr>
        <w:t xml:space="preserve">Class Section </w:t>
      </w:r>
      <w:r w:rsidR="0011747C">
        <w:rPr>
          <w:rFonts w:asciiTheme="majorHAnsi" w:hAnsiTheme="majorHAnsi"/>
          <w:sz w:val="20"/>
          <w:szCs w:val="20"/>
          <w:u w:val="single"/>
        </w:rPr>
        <w:t>Syllabi</w:t>
      </w:r>
      <w:r w:rsidR="0011747C" w:rsidRPr="00942B35">
        <w:rPr>
          <w:rFonts w:asciiTheme="majorHAnsi" w:hAnsiTheme="majorHAnsi"/>
          <w:sz w:val="20"/>
          <w:szCs w:val="20"/>
        </w:rPr>
        <w:t>, regardless of instructor</w:t>
      </w:r>
      <w:r w:rsidR="0011747C">
        <w:rPr>
          <w:rFonts w:asciiTheme="majorHAnsi" w:hAnsiTheme="majorHAnsi"/>
          <w:sz w:val="20"/>
          <w:szCs w:val="20"/>
        </w:rPr>
        <w:t>:</w:t>
      </w:r>
    </w:p>
    <w:p w14:paraId="21DDCBA6" w14:textId="77777777" w:rsidR="00F26C5D" w:rsidRPr="00942B35" w:rsidRDefault="004E0AC3" w:rsidP="00F26C5D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Aspects of curriculum and instruction</w:t>
      </w:r>
      <w:r w:rsidR="00F26C5D">
        <w:rPr>
          <w:rFonts w:asciiTheme="majorHAnsi" w:hAnsiTheme="majorHAnsi"/>
          <w:sz w:val="20"/>
          <w:szCs w:val="20"/>
        </w:rPr>
        <w:t>:</w:t>
      </w:r>
    </w:p>
    <w:p w14:paraId="54DA7279" w14:textId="77777777" w:rsidR="00F26C5D" w:rsidRPr="00FB5053" w:rsidRDefault="00F26C5D" w:rsidP="00F26C5D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5053">
        <w:rPr>
          <w:rFonts w:asciiTheme="majorHAnsi" w:hAnsiTheme="majorHAnsi"/>
          <w:sz w:val="20"/>
          <w:szCs w:val="20"/>
        </w:rPr>
        <w:t>Course Purpose</w:t>
      </w:r>
    </w:p>
    <w:p w14:paraId="5B667D9F" w14:textId="77777777" w:rsidR="00F26C5D" w:rsidRDefault="00F26C5D" w:rsidP="00F26C5D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5053">
        <w:rPr>
          <w:rFonts w:asciiTheme="majorHAnsi" w:hAnsiTheme="majorHAnsi"/>
          <w:sz w:val="20"/>
          <w:szCs w:val="20"/>
        </w:rPr>
        <w:t>Intended Course Student Learning Outcomes</w:t>
      </w:r>
    </w:p>
    <w:p w14:paraId="05EE2BA9" w14:textId="77777777" w:rsidR="00F26C5D" w:rsidRPr="00F26C5D" w:rsidRDefault="00F26C5D" w:rsidP="00F26C5D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Academic Catalog Information</w:t>
      </w:r>
      <w:r w:rsidR="004E0AC3">
        <w:rPr>
          <w:rFonts w:asciiTheme="majorHAnsi" w:hAnsiTheme="majorHAnsi"/>
          <w:sz w:val="20"/>
          <w:szCs w:val="20"/>
        </w:rPr>
        <w:t>:</w:t>
      </w:r>
    </w:p>
    <w:p w14:paraId="1D0D9F47" w14:textId="77777777" w:rsidR="0011747C" w:rsidRPr="00FB5053" w:rsidRDefault="0011747C" w:rsidP="0011747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5053">
        <w:rPr>
          <w:rFonts w:asciiTheme="majorHAnsi" w:hAnsiTheme="majorHAnsi"/>
          <w:sz w:val="20"/>
          <w:szCs w:val="20"/>
        </w:rPr>
        <w:t>Course prefix, number and/or title</w:t>
      </w:r>
    </w:p>
    <w:p w14:paraId="2EA43911" w14:textId="77777777" w:rsidR="0011747C" w:rsidRPr="00FB5053" w:rsidRDefault="0011747C" w:rsidP="0011747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5053">
        <w:rPr>
          <w:rFonts w:asciiTheme="majorHAnsi" w:hAnsiTheme="majorHAnsi"/>
          <w:sz w:val="20"/>
          <w:szCs w:val="20"/>
        </w:rPr>
        <w:t>Total Units of Course Credit</w:t>
      </w:r>
    </w:p>
    <w:p w14:paraId="6D2E0595" w14:textId="77777777" w:rsidR="0011747C" w:rsidRPr="00FB5053" w:rsidRDefault="0011747C" w:rsidP="0011747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B5053">
        <w:rPr>
          <w:rFonts w:asciiTheme="majorHAnsi" w:hAnsiTheme="majorHAnsi"/>
          <w:sz w:val="20"/>
          <w:szCs w:val="20"/>
        </w:rPr>
        <w:t>Course Pre-requisite(s)</w:t>
      </w:r>
      <w:r>
        <w:rPr>
          <w:rFonts w:asciiTheme="majorHAnsi" w:hAnsiTheme="majorHAnsi"/>
          <w:sz w:val="20"/>
          <w:szCs w:val="20"/>
        </w:rPr>
        <w:t>,</w:t>
      </w:r>
      <w:r w:rsidRPr="00FB5053">
        <w:rPr>
          <w:rFonts w:asciiTheme="majorHAnsi" w:hAnsiTheme="majorHAnsi"/>
          <w:sz w:val="20"/>
          <w:szCs w:val="20"/>
        </w:rPr>
        <w:t xml:space="preserve"> Co-requisite(s)</w:t>
      </w:r>
      <w:r>
        <w:rPr>
          <w:rFonts w:asciiTheme="majorHAnsi" w:hAnsiTheme="majorHAnsi"/>
          <w:sz w:val="20"/>
          <w:szCs w:val="20"/>
        </w:rPr>
        <w:t>, Co-Convened, and/or Cross-Listed Courses</w:t>
      </w:r>
    </w:p>
    <w:p w14:paraId="19991F1D" w14:textId="77777777" w:rsidR="0011747C" w:rsidRDefault="004F2466" w:rsidP="0011747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Academic Catalog Course Description</w:t>
      </w:r>
    </w:p>
    <w:p w14:paraId="224B6A49" w14:textId="77777777" w:rsidR="0011747C" w:rsidRPr="0087101A" w:rsidRDefault="0011747C" w:rsidP="0087101A">
      <w:pPr>
        <w:ind w:left="540" w:hanging="180"/>
        <w:rPr>
          <w:rFonts w:asciiTheme="majorHAnsi" w:hAnsiTheme="majorHAnsi"/>
          <w:sz w:val="20"/>
          <w:szCs w:val="20"/>
        </w:rPr>
      </w:pPr>
      <w:r w:rsidRPr="0087101A">
        <w:rPr>
          <w:rFonts w:asciiTheme="majorHAnsi" w:hAnsiTheme="majorHAnsi"/>
          <w:sz w:val="20"/>
          <w:szCs w:val="20"/>
        </w:rPr>
        <w:t>University Policies: All 100- and 200- level courses have Approved University Policy Statements copied and pasted in the syllabus</w:t>
      </w:r>
      <w:proofErr w:type="gramStart"/>
      <w:r w:rsidRPr="0087101A">
        <w:rPr>
          <w:rFonts w:asciiTheme="majorHAnsi" w:hAnsiTheme="majorHAnsi"/>
          <w:sz w:val="20"/>
          <w:szCs w:val="20"/>
        </w:rPr>
        <w:t xml:space="preserve">.  </w:t>
      </w:r>
      <w:proofErr w:type="gramEnd"/>
      <w:r w:rsidRPr="0087101A">
        <w:rPr>
          <w:rFonts w:asciiTheme="majorHAnsi" w:hAnsiTheme="majorHAnsi"/>
          <w:sz w:val="20"/>
          <w:szCs w:val="20"/>
        </w:rPr>
        <w:t>Other courses may provide a link to the Approved University Policy Statements (</w:t>
      </w:r>
      <w:hyperlink r:id="rId7" w:history="1">
        <w:r w:rsidRPr="0087101A">
          <w:rPr>
            <w:rStyle w:val="Hyperlink"/>
            <w:rFonts w:asciiTheme="majorHAnsi" w:hAnsiTheme="majorHAnsi"/>
            <w:sz w:val="20"/>
            <w:szCs w:val="20"/>
          </w:rPr>
          <w:t>www.link-to-Approved-University-Policy-Statements</w:t>
        </w:r>
      </w:hyperlink>
      <w:r w:rsidRPr="0087101A">
        <w:rPr>
          <w:rFonts w:asciiTheme="majorHAnsi" w:hAnsiTheme="majorHAnsi"/>
          <w:sz w:val="20"/>
          <w:szCs w:val="20"/>
        </w:rPr>
        <w:t>)</w:t>
      </w:r>
    </w:p>
    <w:p w14:paraId="423948B0" w14:textId="77777777" w:rsidR="0011747C" w:rsidRPr="000C2738" w:rsidRDefault="0011747C" w:rsidP="0011747C">
      <w:pPr>
        <w:rPr>
          <w:rFonts w:asciiTheme="majorHAnsi" w:hAnsiTheme="majorHAnsi"/>
          <w:b/>
          <w:sz w:val="20"/>
          <w:szCs w:val="20"/>
        </w:rPr>
      </w:pPr>
      <w:r w:rsidRPr="000C2738">
        <w:rPr>
          <w:rFonts w:asciiTheme="majorHAnsi" w:hAnsiTheme="majorHAnsi"/>
          <w:b/>
          <w:sz w:val="20"/>
          <w:szCs w:val="20"/>
        </w:rPr>
        <w:t xml:space="preserve">If </w:t>
      </w:r>
      <w:proofErr w:type="gramStart"/>
      <w:r w:rsidRPr="000C2738">
        <w:rPr>
          <w:rFonts w:asciiTheme="majorHAnsi" w:hAnsiTheme="majorHAnsi"/>
          <w:b/>
          <w:sz w:val="20"/>
          <w:szCs w:val="20"/>
        </w:rPr>
        <w:t>degree program faculty members</w:t>
      </w:r>
      <w:proofErr w:type="gramEnd"/>
      <w:r w:rsidRPr="000C2738">
        <w:rPr>
          <w:rFonts w:asciiTheme="majorHAnsi" w:hAnsiTheme="majorHAnsi"/>
          <w:b/>
          <w:sz w:val="20"/>
          <w:szCs w:val="20"/>
        </w:rPr>
        <w:t xml:space="preserve"> deem additional syllabus elements are to be the same across </w:t>
      </w:r>
      <w:r w:rsidR="00E8558C">
        <w:rPr>
          <w:rFonts w:asciiTheme="majorHAnsi" w:hAnsiTheme="majorHAnsi"/>
          <w:b/>
          <w:sz w:val="20"/>
          <w:szCs w:val="20"/>
        </w:rPr>
        <w:t>Class Section Syllabi</w:t>
      </w:r>
      <w:r w:rsidRPr="000C2738">
        <w:rPr>
          <w:rFonts w:asciiTheme="majorHAnsi" w:hAnsiTheme="majorHAnsi"/>
          <w:b/>
          <w:sz w:val="20"/>
          <w:szCs w:val="20"/>
        </w:rPr>
        <w:t xml:space="preserve">, these areas </w:t>
      </w:r>
      <w:r w:rsidR="00A353C5">
        <w:rPr>
          <w:rFonts w:asciiTheme="majorHAnsi" w:hAnsiTheme="majorHAnsi"/>
          <w:b/>
          <w:sz w:val="20"/>
          <w:szCs w:val="20"/>
        </w:rPr>
        <w:t>should be</w:t>
      </w:r>
      <w:r w:rsidRPr="000C2738">
        <w:rPr>
          <w:rFonts w:asciiTheme="majorHAnsi" w:hAnsiTheme="majorHAnsi"/>
          <w:b/>
          <w:sz w:val="20"/>
          <w:szCs w:val="20"/>
        </w:rPr>
        <w:t xml:space="preserve"> clearly stated as such in the </w:t>
      </w:r>
      <w:r w:rsidR="00E8558C">
        <w:rPr>
          <w:rFonts w:asciiTheme="majorHAnsi" w:hAnsiTheme="majorHAnsi"/>
          <w:b/>
          <w:sz w:val="20"/>
          <w:szCs w:val="20"/>
        </w:rPr>
        <w:t>Course Syllabus of Record</w:t>
      </w:r>
      <w:r w:rsidRPr="000C2738">
        <w:rPr>
          <w:rFonts w:asciiTheme="majorHAnsi" w:hAnsiTheme="majorHAnsi"/>
          <w:b/>
          <w:sz w:val="20"/>
          <w:szCs w:val="20"/>
        </w:rPr>
        <w:t xml:space="preserve">. </w:t>
      </w:r>
    </w:p>
    <w:p w14:paraId="2AA65D6F" w14:textId="77777777" w:rsidR="0011747C" w:rsidRDefault="0011747C" w:rsidP="0011747C">
      <w:pPr>
        <w:rPr>
          <w:rFonts w:asciiTheme="majorHAnsi" w:hAnsiTheme="majorHAnsi"/>
          <w:sz w:val="20"/>
          <w:szCs w:val="20"/>
        </w:rPr>
      </w:pPr>
    </w:p>
    <w:p w14:paraId="4B5B2877" w14:textId="77777777" w:rsidR="005648E0" w:rsidRPr="00565C87" w:rsidRDefault="00422391" w:rsidP="00565C87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Class </w:t>
      </w:r>
      <w:r w:rsidR="00E8558C">
        <w:rPr>
          <w:rFonts w:asciiTheme="majorHAnsi" w:hAnsiTheme="majorHAnsi"/>
          <w:b/>
          <w:bCs/>
          <w:i/>
          <w:iCs/>
        </w:rPr>
        <w:t>Section Syllabus</w:t>
      </w:r>
    </w:p>
    <w:p w14:paraId="032C3F77" w14:textId="77777777" w:rsidR="008C546B" w:rsidRPr="00942B35" w:rsidRDefault="005B087C" w:rsidP="00EB72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</w:t>
      </w:r>
      <w:r w:rsidR="00E8558C">
        <w:rPr>
          <w:rFonts w:asciiTheme="majorHAnsi" w:hAnsiTheme="majorHAnsi"/>
          <w:sz w:val="20"/>
          <w:szCs w:val="20"/>
        </w:rPr>
        <w:t>Class Section Syllabus</w:t>
      </w:r>
      <w:r>
        <w:rPr>
          <w:rFonts w:asciiTheme="majorHAnsi" w:hAnsiTheme="majorHAnsi"/>
          <w:sz w:val="20"/>
          <w:szCs w:val="20"/>
        </w:rPr>
        <w:t xml:space="preserve"> is the syllabus distributed by individual instructors to students</w:t>
      </w:r>
      <w:proofErr w:type="gramStart"/>
      <w:r>
        <w:rPr>
          <w:rFonts w:asciiTheme="majorHAnsi" w:hAnsiTheme="majorHAnsi"/>
          <w:sz w:val="20"/>
          <w:szCs w:val="20"/>
        </w:rPr>
        <w:t xml:space="preserve">.  </w:t>
      </w:r>
      <w:proofErr w:type="gramEnd"/>
      <w:r w:rsidR="008C546B" w:rsidRPr="00942B35">
        <w:rPr>
          <w:rFonts w:asciiTheme="majorHAnsi" w:hAnsiTheme="majorHAnsi"/>
          <w:bCs/>
          <w:sz w:val="20"/>
          <w:szCs w:val="20"/>
        </w:rPr>
        <w:t xml:space="preserve">The following </w:t>
      </w:r>
      <w:r w:rsidR="003A7E0E" w:rsidRPr="00942B35">
        <w:rPr>
          <w:rFonts w:asciiTheme="majorHAnsi" w:hAnsiTheme="majorHAnsi"/>
          <w:bCs/>
          <w:sz w:val="20"/>
          <w:szCs w:val="20"/>
        </w:rPr>
        <w:t xml:space="preserve">aspects of the course </w:t>
      </w:r>
      <w:r w:rsidR="00321F29" w:rsidRPr="00942B35">
        <w:rPr>
          <w:rFonts w:asciiTheme="majorHAnsi" w:hAnsiTheme="majorHAnsi"/>
          <w:bCs/>
          <w:sz w:val="20"/>
          <w:szCs w:val="20"/>
          <w:u w:val="single"/>
        </w:rPr>
        <w:t>may</w:t>
      </w:r>
      <w:r w:rsidR="003A7E0E" w:rsidRPr="00942B35">
        <w:rPr>
          <w:rFonts w:asciiTheme="majorHAnsi" w:hAnsiTheme="majorHAnsi"/>
          <w:bCs/>
          <w:sz w:val="20"/>
          <w:szCs w:val="20"/>
          <w:u w:val="single"/>
        </w:rPr>
        <w:t xml:space="preserve"> vary across class sections/instructors, </w:t>
      </w:r>
      <w:r w:rsidR="008C546B" w:rsidRPr="000C2738">
        <w:rPr>
          <w:rFonts w:asciiTheme="majorHAnsi" w:hAnsiTheme="majorHAnsi"/>
          <w:b/>
          <w:bCs/>
          <w:sz w:val="20"/>
          <w:szCs w:val="20"/>
          <w:u w:val="single"/>
        </w:rPr>
        <w:t xml:space="preserve">as determined by the </w:t>
      </w:r>
      <w:r w:rsidR="003A7E0E" w:rsidRPr="000C2738">
        <w:rPr>
          <w:rFonts w:asciiTheme="majorHAnsi" w:hAnsiTheme="majorHAnsi"/>
          <w:b/>
          <w:bCs/>
          <w:sz w:val="20"/>
          <w:szCs w:val="20"/>
          <w:u w:val="single"/>
        </w:rPr>
        <w:t>program</w:t>
      </w:r>
      <w:r w:rsidR="000C2738">
        <w:rPr>
          <w:rFonts w:asciiTheme="majorHAnsi" w:hAnsiTheme="majorHAnsi"/>
          <w:b/>
          <w:bCs/>
          <w:sz w:val="20"/>
          <w:szCs w:val="20"/>
          <w:u w:val="single"/>
        </w:rPr>
        <w:t>’s faculty</w:t>
      </w:r>
      <w:r w:rsidR="00D06BDE">
        <w:rPr>
          <w:rFonts w:asciiTheme="majorHAnsi" w:hAnsiTheme="majorHAnsi"/>
          <w:bCs/>
          <w:sz w:val="20"/>
          <w:szCs w:val="20"/>
        </w:rPr>
        <w:t>:</w:t>
      </w:r>
    </w:p>
    <w:p w14:paraId="538B70BA" w14:textId="77777777" w:rsidR="00872392" w:rsidRPr="00942B35" w:rsidRDefault="00872392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Additional Course Description (beyond what is in the academic catalog)</w:t>
      </w:r>
    </w:p>
    <w:p w14:paraId="277067C4" w14:textId="77777777" w:rsidR="00922D6D" w:rsidRPr="00942B35" w:rsidRDefault="00872392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 xml:space="preserve">Additional </w:t>
      </w:r>
      <w:r w:rsidR="00922D6D" w:rsidRPr="00942B35">
        <w:rPr>
          <w:rFonts w:asciiTheme="majorHAnsi" w:hAnsiTheme="majorHAnsi"/>
          <w:sz w:val="20"/>
          <w:szCs w:val="20"/>
        </w:rPr>
        <w:t>Intended Course Student Learning Outcomes</w:t>
      </w:r>
    </w:p>
    <w:p w14:paraId="1E498CAB" w14:textId="77777777" w:rsidR="003A7E0E" w:rsidRPr="00942B35" w:rsidRDefault="00D65567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Structure/ Approach</w:t>
      </w:r>
    </w:p>
    <w:p w14:paraId="06A63405" w14:textId="77777777" w:rsidR="00922D6D" w:rsidRPr="00942B35" w:rsidRDefault="003A7E0E" w:rsidP="006B2E33">
      <w:pPr>
        <w:pStyle w:val="ListParagraph"/>
        <w:numPr>
          <w:ilvl w:val="0"/>
          <w:numId w:val="5"/>
        </w:numPr>
        <w:tabs>
          <w:tab w:val="left" w:pos="3060"/>
        </w:tabs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R</w:t>
      </w:r>
      <w:r w:rsidR="005648E0" w:rsidRPr="00942B35">
        <w:rPr>
          <w:rFonts w:asciiTheme="majorHAnsi" w:hAnsiTheme="majorHAnsi"/>
          <w:sz w:val="20"/>
          <w:szCs w:val="20"/>
        </w:rPr>
        <w:t xml:space="preserve">eadings and </w:t>
      </w:r>
      <w:r w:rsidR="00D65567" w:rsidRPr="00942B35">
        <w:rPr>
          <w:rFonts w:asciiTheme="majorHAnsi" w:hAnsiTheme="majorHAnsi"/>
          <w:sz w:val="20"/>
          <w:szCs w:val="20"/>
        </w:rPr>
        <w:t>Materials</w:t>
      </w:r>
    </w:p>
    <w:p w14:paraId="31266AA0" w14:textId="77777777" w:rsidR="00922D6D" w:rsidRPr="00942B35" w:rsidRDefault="00922D6D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A</w:t>
      </w:r>
      <w:r w:rsidR="00D65567" w:rsidRPr="00942B35">
        <w:rPr>
          <w:rFonts w:asciiTheme="majorHAnsi" w:hAnsiTheme="majorHAnsi"/>
          <w:sz w:val="20"/>
          <w:szCs w:val="20"/>
        </w:rPr>
        <w:t>ssignments/ Assessments of Inten</w:t>
      </w:r>
      <w:r w:rsidRPr="00942B35">
        <w:rPr>
          <w:rFonts w:asciiTheme="majorHAnsi" w:hAnsiTheme="majorHAnsi"/>
          <w:sz w:val="20"/>
          <w:szCs w:val="20"/>
        </w:rPr>
        <w:t>ded Course Student Learning Outcomes</w:t>
      </w:r>
    </w:p>
    <w:p w14:paraId="29D5488E" w14:textId="77777777" w:rsidR="00922D6D" w:rsidRPr="00942B35" w:rsidRDefault="00922D6D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Grading System</w:t>
      </w:r>
    </w:p>
    <w:p w14:paraId="764D2D8C" w14:textId="77777777" w:rsidR="00922D6D" w:rsidRPr="00942B35" w:rsidRDefault="0089128C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Class</w:t>
      </w:r>
      <w:r w:rsidR="00922D6D" w:rsidRPr="00942B35">
        <w:rPr>
          <w:rFonts w:asciiTheme="majorHAnsi" w:hAnsiTheme="majorHAnsi"/>
          <w:sz w:val="20"/>
          <w:szCs w:val="20"/>
        </w:rPr>
        <w:t xml:space="preserve"> </w:t>
      </w:r>
      <w:r w:rsidR="00FB5053" w:rsidRPr="00942B35">
        <w:rPr>
          <w:rFonts w:asciiTheme="majorHAnsi" w:hAnsiTheme="majorHAnsi"/>
          <w:sz w:val="20"/>
          <w:szCs w:val="20"/>
        </w:rPr>
        <w:t>Outline</w:t>
      </w:r>
    </w:p>
    <w:p w14:paraId="09D95C62" w14:textId="77777777" w:rsidR="00922D6D" w:rsidRPr="00942B35" w:rsidRDefault="003A7E0E" w:rsidP="00922D6D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42B35">
        <w:rPr>
          <w:rFonts w:asciiTheme="majorHAnsi" w:hAnsiTheme="majorHAnsi"/>
          <w:sz w:val="20"/>
          <w:szCs w:val="20"/>
        </w:rPr>
        <w:t>Class</w:t>
      </w:r>
      <w:r w:rsidR="00922D6D" w:rsidRPr="00942B35">
        <w:rPr>
          <w:rFonts w:asciiTheme="majorHAnsi" w:hAnsiTheme="majorHAnsi"/>
          <w:sz w:val="20"/>
          <w:szCs w:val="20"/>
        </w:rPr>
        <w:t xml:space="preserve"> Policies</w:t>
      </w:r>
    </w:p>
    <w:p w14:paraId="72B9CD47" w14:textId="77777777" w:rsidR="00320749" w:rsidRDefault="00320749" w:rsidP="00565C87">
      <w:pPr>
        <w:rPr>
          <w:rFonts w:asciiTheme="majorHAnsi" w:hAnsiTheme="majorHAnsi"/>
          <w:b/>
          <w:bCs/>
          <w:i/>
          <w:iCs/>
        </w:rPr>
      </w:pPr>
    </w:p>
    <w:p w14:paraId="5D05070A" w14:textId="77777777" w:rsidR="00CD0247" w:rsidRPr="00565C87" w:rsidRDefault="00FE747D" w:rsidP="00565C87">
      <w:pPr>
        <w:rPr>
          <w:rFonts w:asciiTheme="majorHAnsi" w:hAnsiTheme="majorHAnsi"/>
          <w:b/>
          <w:bCs/>
          <w:i/>
          <w:iCs/>
        </w:rPr>
      </w:pPr>
      <w:r w:rsidRPr="00565C87">
        <w:rPr>
          <w:rFonts w:asciiTheme="majorHAnsi" w:hAnsiTheme="majorHAnsi"/>
          <w:b/>
          <w:bCs/>
          <w:i/>
          <w:iCs/>
        </w:rPr>
        <w:t>Maintaining Course Syllabi</w:t>
      </w:r>
    </w:p>
    <w:p w14:paraId="24EBFA5A" w14:textId="77777777" w:rsidR="00CD0247" w:rsidRPr="00F3050E" w:rsidRDefault="00FB5053" w:rsidP="00AA3105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0"/>
          <w:szCs w:val="20"/>
        </w:rPr>
      </w:pPr>
      <w:r w:rsidRPr="00F3050E">
        <w:rPr>
          <w:rFonts w:asciiTheme="majorHAnsi" w:hAnsiTheme="majorHAnsi"/>
          <w:sz w:val="20"/>
          <w:szCs w:val="20"/>
        </w:rPr>
        <w:t>The academic unit leader or designee</w:t>
      </w:r>
      <w:r w:rsidR="00D409D0">
        <w:rPr>
          <w:rFonts w:asciiTheme="majorHAnsi" w:hAnsiTheme="majorHAnsi"/>
          <w:sz w:val="20"/>
          <w:szCs w:val="20"/>
        </w:rPr>
        <w:t>(s)</w:t>
      </w:r>
      <w:r w:rsidRPr="00F3050E">
        <w:rPr>
          <w:rFonts w:asciiTheme="majorHAnsi" w:hAnsiTheme="majorHAnsi"/>
          <w:sz w:val="20"/>
          <w:szCs w:val="20"/>
        </w:rPr>
        <w:t xml:space="preserve"> </w:t>
      </w:r>
      <w:r w:rsidR="00CD0247" w:rsidRPr="00F3050E">
        <w:rPr>
          <w:rFonts w:asciiTheme="majorHAnsi" w:hAnsiTheme="majorHAnsi"/>
          <w:sz w:val="20"/>
          <w:szCs w:val="20"/>
        </w:rPr>
        <w:t xml:space="preserve">will maintain </w:t>
      </w:r>
      <w:r w:rsidR="000103AA">
        <w:rPr>
          <w:rFonts w:asciiTheme="majorHAnsi" w:hAnsiTheme="majorHAnsi"/>
          <w:sz w:val="20"/>
          <w:szCs w:val="20"/>
        </w:rPr>
        <w:t xml:space="preserve">electronic </w:t>
      </w:r>
      <w:r w:rsidR="00A353C5">
        <w:rPr>
          <w:rFonts w:asciiTheme="majorHAnsi" w:hAnsiTheme="majorHAnsi"/>
          <w:sz w:val="20"/>
          <w:szCs w:val="20"/>
        </w:rPr>
        <w:t xml:space="preserve">Course </w:t>
      </w:r>
      <w:r w:rsidR="00BE78C3">
        <w:rPr>
          <w:rFonts w:asciiTheme="majorHAnsi" w:hAnsiTheme="majorHAnsi"/>
          <w:sz w:val="20"/>
          <w:szCs w:val="20"/>
        </w:rPr>
        <w:t>Syllabi of Record</w:t>
      </w:r>
      <w:r w:rsidR="00AA3105">
        <w:rPr>
          <w:rFonts w:asciiTheme="majorHAnsi" w:hAnsiTheme="majorHAnsi"/>
          <w:sz w:val="20"/>
          <w:szCs w:val="20"/>
        </w:rPr>
        <w:t xml:space="preserve"> </w:t>
      </w:r>
      <w:r w:rsidR="00A353C5">
        <w:rPr>
          <w:rFonts w:asciiTheme="majorHAnsi" w:hAnsiTheme="majorHAnsi"/>
          <w:sz w:val="20"/>
          <w:szCs w:val="20"/>
        </w:rPr>
        <w:t xml:space="preserve">for all courses in their academic unit and up-to date Class Section </w:t>
      </w:r>
      <w:r w:rsidR="00BE78C3">
        <w:rPr>
          <w:rFonts w:asciiTheme="majorHAnsi" w:hAnsiTheme="majorHAnsi"/>
          <w:sz w:val="20"/>
          <w:szCs w:val="20"/>
        </w:rPr>
        <w:t>Syllabi</w:t>
      </w:r>
      <w:r w:rsidR="00CD0247" w:rsidRPr="00F3050E">
        <w:rPr>
          <w:rFonts w:asciiTheme="majorHAnsi" w:hAnsiTheme="majorHAnsi"/>
          <w:sz w:val="20"/>
          <w:szCs w:val="20"/>
        </w:rPr>
        <w:t>.</w:t>
      </w:r>
    </w:p>
    <w:p w14:paraId="0BF021DF" w14:textId="77777777" w:rsidR="00CD0247" w:rsidRPr="00F3050E" w:rsidRDefault="00FB5053" w:rsidP="00AA3105">
      <w:pPr>
        <w:pStyle w:val="ListParagraph"/>
        <w:numPr>
          <w:ilvl w:val="0"/>
          <w:numId w:val="17"/>
        </w:numPr>
        <w:ind w:left="360"/>
        <w:rPr>
          <w:rFonts w:asciiTheme="majorHAnsi" w:hAnsiTheme="majorHAnsi"/>
          <w:sz w:val="20"/>
          <w:szCs w:val="20"/>
        </w:rPr>
      </w:pPr>
      <w:r w:rsidRPr="00F3050E">
        <w:rPr>
          <w:rFonts w:asciiTheme="majorHAnsi" w:hAnsiTheme="majorHAnsi"/>
          <w:sz w:val="20"/>
          <w:szCs w:val="20"/>
        </w:rPr>
        <w:t>The academic unit leader or designee</w:t>
      </w:r>
      <w:r w:rsidR="00D409D0">
        <w:rPr>
          <w:rFonts w:asciiTheme="majorHAnsi" w:hAnsiTheme="majorHAnsi"/>
          <w:sz w:val="20"/>
          <w:szCs w:val="20"/>
        </w:rPr>
        <w:t>(s)</w:t>
      </w:r>
      <w:r w:rsidRPr="00F3050E">
        <w:rPr>
          <w:rFonts w:asciiTheme="majorHAnsi" w:hAnsiTheme="majorHAnsi"/>
          <w:sz w:val="20"/>
          <w:szCs w:val="20"/>
        </w:rPr>
        <w:t xml:space="preserve"> will provide f</w:t>
      </w:r>
      <w:r w:rsidR="00CD0247" w:rsidRPr="00F3050E">
        <w:rPr>
          <w:rFonts w:asciiTheme="majorHAnsi" w:hAnsiTheme="majorHAnsi"/>
          <w:sz w:val="20"/>
          <w:szCs w:val="20"/>
        </w:rPr>
        <w:t>aculty members a copy</w:t>
      </w:r>
      <w:r w:rsidRPr="00F3050E">
        <w:rPr>
          <w:rFonts w:asciiTheme="majorHAnsi" w:hAnsiTheme="majorHAnsi"/>
          <w:sz w:val="20"/>
          <w:szCs w:val="20"/>
        </w:rPr>
        <w:t xml:space="preserve"> (or copies)</w:t>
      </w:r>
      <w:r w:rsidR="00CD0247" w:rsidRPr="00F3050E">
        <w:rPr>
          <w:rFonts w:asciiTheme="majorHAnsi" w:hAnsiTheme="majorHAnsi"/>
          <w:sz w:val="20"/>
          <w:szCs w:val="20"/>
        </w:rPr>
        <w:t xml:space="preserve"> of </w:t>
      </w:r>
      <w:r w:rsidR="001373A6" w:rsidRPr="00F3050E">
        <w:rPr>
          <w:rFonts w:asciiTheme="majorHAnsi" w:hAnsiTheme="majorHAnsi"/>
          <w:sz w:val="20"/>
          <w:szCs w:val="20"/>
        </w:rPr>
        <w:t>relevant</w:t>
      </w:r>
      <w:r w:rsidR="00CD0247" w:rsidRPr="00F3050E">
        <w:rPr>
          <w:rFonts w:asciiTheme="majorHAnsi" w:hAnsiTheme="majorHAnsi"/>
          <w:sz w:val="20"/>
          <w:szCs w:val="20"/>
        </w:rPr>
        <w:t xml:space="preserve"> </w:t>
      </w:r>
      <w:r w:rsidR="000103AA">
        <w:rPr>
          <w:rFonts w:asciiTheme="majorHAnsi" w:hAnsiTheme="majorHAnsi"/>
          <w:sz w:val="20"/>
          <w:szCs w:val="20"/>
        </w:rPr>
        <w:t xml:space="preserve">Course </w:t>
      </w:r>
      <w:r w:rsidR="00BE78C3">
        <w:rPr>
          <w:rFonts w:asciiTheme="majorHAnsi" w:hAnsiTheme="majorHAnsi"/>
          <w:sz w:val="20"/>
          <w:szCs w:val="20"/>
        </w:rPr>
        <w:t xml:space="preserve">Syllabi of Record </w:t>
      </w:r>
      <w:r w:rsidR="00321F29" w:rsidRPr="00F3050E">
        <w:rPr>
          <w:rFonts w:asciiTheme="majorHAnsi" w:hAnsiTheme="majorHAnsi"/>
          <w:sz w:val="20"/>
          <w:szCs w:val="20"/>
        </w:rPr>
        <w:t xml:space="preserve">in a timely manner </w:t>
      </w:r>
      <w:r w:rsidR="001373A6" w:rsidRPr="00F3050E">
        <w:rPr>
          <w:rFonts w:asciiTheme="majorHAnsi" w:hAnsiTheme="majorHAnsi"/>
          <w:sz w:val="20"/>
          <w:szCs w:val="20"/>
        </w:rPr>
        <w:t xml:space="preserve">to guide the development of their </w:t>
      </w:r>
      <w:r w:rsidR="000103AA">
        <w:rPr>
          <w:rFonts w:asciiTheme="majorHAnsi" w:hAnsiTheme="majorHAnsi"/>
          <w:sz w:val="20"/>
          <w:szCs w:val="20"/>
        </w:rPr>
        <w:t>Class Section Syllabus</w:t>
      </w:r>
      <w:r w:rsidR="00CD0247" w:rsidRPr="00F3050E">
        <w:rPr>
          <w:rFonts w:asciiTheme="majorHAnsi" w:hAnsiTheme="majorHAnsi"/>
          <w:sz w:val="20"/>
          <w:szCs w:val="20"/>
        </w:rPr>
        <w:t>.</w:t>
      </w:r>
    </w:p>
    <w:p w14:paraId="16500CF4" w14:textId="1A503BFB" w:rsidR="00FB5053" w:rsidRPr="004E0AC3" w:rsidRDefault="001F5494" w:rsidP="00B32532">
      <w:pPr>
        <w:pStyle w:val="ListParagraph"/>
        <w:numPr>
          <w:ilvl w:val="0"/>
          <w:numId w:val="17"/>
        </w:numPr>
        <w:ind w:left="360"/>
        <w:rPr>
          <w:rFonts w:asciiTheme="majorHAnsi" w:eastAsiaTheme="majorEastAsia" w:hAnsiTheme="majorHAnsi" w:cstheme="majorBidi"/>
          <w:b/>
          <w:bCs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lastRenderedPageBreak/>
        <w:t>At least e</w:t>
      </w:r>
      <w:r w:rsidR="00BE78C3" w:rsidRPr="006D4BC0">
        <w:rPr>
          <w:rFonts w:asciiTheme="majorHAnsi" w:hAnsiTheme="majorHAnsi"/>
          <w:sz w:val="20"/>
          <w:szCs w:val="20"/>
        </w:rPr>
        <w:t>very three years and during the External Accreditation or Academic Program Review,</w:t>
      </w:r>
      <w:r w:rsidR="00CD0247" w:rsidRPr="006D4BC0">
        <w:rPr>
          <w:rFonts w:asciiTheme="majorHAnsi" w:hAnsiTheme="majorHAnsi"/>
          <w:sz w:val="20"/>
          <w:szCs w:val="20"/>
        </w:rPr>
        <w:t xml:space="preserve"> the </w:t>
      </w:r>
      <w:r w:rsidR="00F25244" w:rsidRPr="006D4BC0">
        <w:rPr>
          <w:rFonts w:asciiTheme="majorHAnsi" w:hAnsiTheme="majorHAnsi"/>
          <w:sz w:val="20"/>
          <w:szCs w:val="20"/>
        </w:rPr>
        <w:t xml:space="preserve">academic </w:t>
      </w:r>
      <w:r w:rsidR="00CD0247" w:rsidRPr="006D4BC0">
        <w:rPr>
          <w:rFonts w:asciiTheme="majorHAnsi" w:hAnsiTheme="majorHAnsi"/>
          <w:sz w:val="20"/>
          <w:szCs w:val="20"/>
        </w:rPr>
        <w:t>unit lead</w:t>
      </w:r>
      <w:r w:rsidR="00F25244" w:rsidRPr="006D4BC0">
        <w:rPr>
          <w:rFonts w:asciiTheme="majorHAnsi" w:hAnsiTheme="majorHAnsi"/>
          <w:sz w:val="20"/>
          <w:szCs w:val="20"/>
        </w:rPr>
        <w:t>er</w:t>
      </w:r>
      <w:r w:rsidR="00CD0247" w:rsidRPr="006D4BC0">
        <w:rPr>
          <w:rFonts w:asciiTheme="majorHAnsi" w:hAnsiTheme="majorHAnsi"/>
          <w:sz w:val="20"/>
          <w:szCs w:val="20"/>
        </w:rPr>
        <w:t xml:space="preserve"> or designee</w:t>
      </w:r>
      <w:r w:rsidR="00D409D0" w:rsidRPr="006D4BC0">
        <w:rPr>
          <w:rFonts w:asciiTheme="majorHAnsi" w:hAnsiTheme="majorHAnsi"/>
          <w:sz w:val="20"/>
          <w:szCs w:val="20"/>
        </w:rPr>
        <w:t>(s)</w:t>
      </w:r>
      <w:r w:rsidR="00CD0247" w:rsidRPr="006D4BC0">
        <w:rPr>
          <w:rFonts w:asciiTheme="majorHAnsi" w:hAnsiTheme="majorHAnsi"/>
          <w:sz w:val="20"/>
          <w:szCs w:val="20"/>
        </w:rPr>
        <w:t xml:space="preserve"> shall ensure </w:t>
      </w:r>
      <w:r w:rsidR="00E8558C">
        <w:rPr>
          <w:rFonts w:asciiTheme="majorHAnsi" w:hAnsiTheme="majorHAnsi"/>
          <w:sz w:val="20"/>
          <w:szCs w:val="20"/>
        </w:rPr>
        <w:t>Class Section Syllabi</w:t>
      </w:r>
      <w:r w:rsidR="00BE78C3" w:rsidRPr="006D4BC0">
        <w:rPr>
          <w:rFonts w:asciiTheme="majorHAnsi" w:hAnsiTheme="majorHAnsi"/>
          <w:sz w:val="20"/>
          <w:szCs w:val="20"/>
        </w:rPr>
        <w:t xml:space="preserve"> </w:t>
      </w:r>
      <w:r w:rsidR="00CD0247" w:rsidRPr="006D4BC0">
        <w:rPr>
          <w:rFonts w:asciiTheme="majorHAnsi" w:hAnsiTheme="majorHAnsi"/>
          <w:sz w:val="20"/>
          <w:szCs w:val="20"/>
        </w:rPr>
        <w:t xml:space="preserve">are consistent with </w:t>
      </w:r>
      <w:r w:rsidR="00E8558C">
        <w:rPr>
          <w:rFonts w:asciiTheme="majorHAnsi" w:hAnsiTheme="majorHAnsi"/>
          <w:sz w:val="20"/>
          <w:szCs w:val="20"/>
        </w:rPr>
        <w:t>Course Syllabi of Record</w:t>
      </w:r>
      <w:proofErr w:type="gramStart"/>
      <w:r w:rsidR="00CD0247" w:rsidRPr="006D4BC0">
        <w:rPr>
          <w:rFonts w:asciiTheme="majorHAnsi" w:hAnsiTheme="majorHAnsi"/>
          <w:sz w:val="20"/>
          <w:szCs w:val="20"/>
        </w:rPr>
        <w:t xml:space="preserve">. </w:t>
      </w:r>
      <w:r w:rsidR="009F0F39" w:rsidRPr="006D4BC0">
        <w:rPr>
          <w:rFonts w:asciiTheme="majorHAnsi" w:hAnsiTheme="majorHAnsi"/>
          <w:sz w:val="20"/>
          <w:szCs w:val="20"/>
        </w:rPr>
        <w:t xml:space="preserve"> </w:t>
      </w:r>
      <w:proofErr w:type="gramEnd"/>
      <w:r w:rsidR="006D4BC0" w:rsidRPr="006D4BC0">
        <w:rPr>
          <w:rFonts w:asciiTheme="majorHAnsi" w:hAnsiTheme="majorHAnsi"/>
          <w:sz w:val="20"/>
          <w:szCs w:val="20"/>
        </w:rPr>
        <w:t>It is recommended that r</w:t>
      </w:r>
      <w:r w:rsidR="00B32532" w:rsidRPr="006D4BC0">
        <w:rPr>
          <w:rFonts w:asciiTheme="majorHAnsi" w:hAnsiTheme="majorHAnsi"/>
          <w:sz w:val="20"/>
          <w:szCs w:val="20"/>
        </w:rPr>
        <w:t>eview of Topics course</w:t>
      </w:r>
      <w:r w:rsidR="006D4BC0" w:rsidRPr="006D4BC0">
        <w:rPr>
          <w:rFonts w:asciiTheme="majorHAnsi" w:hAnsiTheme="majorHAnsi"/>
          <w:sz w:val="20"/>
          <w:szCs w:val="20"/>
        </w:rPr>
        <w:t>s</w:t>
      </w:r>
      <w:r w:rsidR="00B32532" w:rsidRPr="006D4BC0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9124A" w:rsidRPr="006D4BC0">
        <w:rPr>
          <w:rFonts w:asciiTheme="majorHAnsi" w:hAnsiTheme="majorHAnsi"/>
          <w:sz w:val="20"/>
          <w:szCs w:val="20"/>
        </w:rPr>
        <w:t>occur</w:t>
      </w:r>
      <w:r w:rsidR="006D4BC0" w:rsidRPr="006D4BC0">
        <w:rPr>
          <w:rFonts w:asciiTheme="majorHAnsi" w:hAnsiTheme="majorHAnsi"/>
          <w:sz w:val="20"/>
          <w:szCs w:val="20"/>
        </w:rPr>
        <w:t>s</w:t>
      </w:r>
      <w:proofErr w:type="gramEnd"/>
      <w:r w:rsidR="0099124A" w:rsidRPr="006D4BC0">
        <w:rPr>
          <w:rFonts w:asciiTheme="majorHAnsi" w:hAnsiTheme="majorHAnsi"/>
          <w:sz w:val="20"/>
          <w:szCs w:val="20"/>
        </w:rPr>
        <w:t xml:space="preserve"> each semester</w:t>
      </w:r>
      <w:r w:rsidR="001C4BD6" w:rsidRPr="006D4BC0">
        <w:rPr>
          <w:rFonts w:asciiTheme="majorHAnsi" w:hAnsiTheme="majorHAnsi"/>
          <w:sz w:val="20"/>
          <w:szCs w:val="20"/>
        </w:rPr>
        <w:t>.</w:t>
      </w:r>
    </w:p>
    <w:p w14:paraId="180DB52D" w14:textId="77777777" w:rsidR="004E0AC3" w:rsidRPr="004E0AC3" w:rsidRDefault="004E0AC3" w:rsidP="004E0AC3">
      <w:pPr>
        <w:rPr>
          <w:rFonts w:asciiTheme="majorHAnsi" w:eastAsiaTheme="majorEastAsia" w:hAnsiTheme="majorHAnsi" w:cstheme="majorBidi"/>
          <w:b/>
          <w:bCs/>
          <w:sz w:val="16"/>
          <w:szCs w:val="16"/>
        </w:rPr>
      </w:pPr>
    </w:p>
    <w:p w14:paraId="61405CEB" w14:textId="77777777" w:rsidR="000A6638" w:rsidRDefault="000A663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0EC2C3A" w14:textId="443C8829" w:rsidR="00583EB0" w:rsidRPr="002D2A71" w:rsidRDefault="00583EB0" w:rsidP="00583EB0">
      <w:pPr>
        <w:pStyle w:val="Heading1"/>
        <w:jc w:val="center"/>
      </w:pPr>
      <w:r w:rsidRPr="002D2A71">
        <w:t>Syllabus Template</w:t>
      </w:r>
    </w:p>
    <w:p w14:paraId="5F69A5B4" w14:textId="77777777" w:rsidR="004F45A1" w:rsidRDefault="004F45A1" w:rsidP="000A3203">
      <w:pPr>
        <w:rPr>
          <w:rFonts w:asciiTheme="majorHAnsi" w:hAnsiTheme="majorHAnsi"/>
          <w:i/>
        </w:rPr>
      </w:pPr>
    </w:p>
    <w:p w14:paraId="7306D529" w14:textId="77777777" w:rsidR="000A3203" w:rsidRPr="001203F9" w:rsidRDefault="004F45A1" w:rsidP="000A3203">
      <w:pPr>
        <w:rPr>
          <w:rFonts w:asciiTheme="majorHAnsi" w:hAnsiTheme="majorHAnsi"/>
          <w:i/>
          <w:sz w:val="20"/>
          <w:szCs w:val="20"/>
        </w:rPr>
      </w:pPr>
      <w:r w:rsidRPr="001203F9">
        <w:rPr>
          <w:rFonts w:asciiTheme="majorHAnsi" w:hAnsiTheme="majorHAnsi"/>
          <w:i/>
          <w:sz w:val="20"/>
          <w:szCs w:val="20"/>
        </w:rPr>
        <w:t>* I</w:t>
      </w:r>
      <w:r w:rsidR="000A3203" w:rsidRPr="001203F9">
        <w:rPr>
          <w:rFonts w:asciiTheme="majorHAnsi" w:hAnsiTheme="majorHAnsi"/>
          <w:i/>
          <w:sz w:val="20"/>
          <w:szCs w:val="20"/>
        </w:rPr>
        <w:t xml:space="preserve">ndicates aspects that must remain the same as the </w:t>
      </w:r>
      <w:r w:rsidR="00E8558C">
        <w:rPr>
          <w:rFonts w:asciiTheme="majorHAnsi" w:hAnsiTheme="majorHAnsi"/>
          <w:i/>
          <w:sz w:val="20"/>
          <w:szCs w:val="20"/>
        </w:rPr>
        <w:t>Course Syllabus of Record</w:t>
      </w:r>
      <w:proofErr w:type="gramStart"/>
      <w:r w:rsidR="000A3203" w:rsidRPr="001203F9">
        <w:rPr>
          <w:rFonts w:asciiTheme="majorHAnsi" w:hAnsiTheme="majorHAnsi"/>
          <w:i/>
          <w:sz w:val="20"/>
          <w:szCs w:val="20"/>
        </w:rPr>
        <w:t xml:space="preserve">.  </w:t>
      </w:r>
      <w:proofErr w:type="gramEnd"/>
      <w:r w:rsidR="00F16DD4" w:rsidRPr="001203F9">
        <w:rPr>
          <w:rFonts w:asciiTheme="majorHAnsi" w:hAnsiTheme="majorHAnsi"/>
          <w:i/>
          <w:sz w:val="20"/>
          <w:szCs w:val="20"/>
        </w:rPr>
        <w:t xml:space="preserve">If </w:t>
      </w:r>
      <w:proofErr w:type="gramStart"/>
      <w:r w:rsidR="00F16DD4" w:rsidRPr="001203F9">
        <w:rPr>
          <w:rFonts w:asciiTheme="majorHAnsi" w:hAnsiTheme="majorHAnsi"/>
          <w:i/>
          <w:sz w:val="20"/>
          <w:szCs w:val="20"/>
        </w:rPr>
        <w:t>degree program faculty members</w:t>
      </w:r>
      <w:proofErr w:type="gramEnd"/>
      <w:r w:rsidR="00F16DD4" w:rsidRPr="001203F9">
        <w:rPr>
          <w:rFonts w:asciiTheme="majorHAnsi" w:hAnsiTheme="majorHAnsi"/>
          <w:i/>
          <w:sz w:val="20"/>
          <w:szCs w:val="20"/>
        </w:rPr>
        <w:t xml:space="preserve"> deem additional syllabus elements are to be the same across </w:t>
      </w:r>
      <w:r w:rsidR="00E8558C">
        <w:rPr>
          <w:rFonts w:asciiTheme="majorHAnsi" w:hAnsiTheme="majorHAnsi"/>
          <w:i/>
          <w:sz w:val="20"/>
          <w:szCs w:val="20"/>
        </w:rPr>
        <w:t>Class Section Syllabi</w:t>
      </w:r>
      <w:r w:rsidR="00F16DD4" w:rsidRPr="001203F9">
        <w:rPr>
          <w:rFonts w:asciiTheme="majorHAnsi" w:hAnsiTheme="majorHAnsi"/>
          <w:i/>
          <w:sz w:val="20"/>
          <w:szCs w:val="20"/>
        </w:rPr>
        <w:t xml:space="preserve">, these areas are clearly stated as such in the </w:t>
      </w:r>
      <w:r w:rsidR="00E8558C">
        <w:rPr>
          <w:rFonts w:asciiTheme="majorHAnsi" w:hAnsiTheme="majorHAnsi"/>
          <w:i/>
          <w:sz w:val="20"/>
          <w:szCs w:val="20"/>
        </w:rPr>
        <w:t xml:space="preserve">Course </w:t>
      </w:r>
      <w:r w:rsidR="00F16DD4" w:rsidRPr="001203F9">
        <w:rPr>
          <w:rFonts w:asciiTheme="majorHAnsi" w:hAnsiTheme="majorHAnsi"/>
          <w:i/>
          <w:sz w:val="20"/>
          <w:szCs w:val="20"/>
        </w:rPr>
        <w:t>Syllabus of Record.</w:t>
      </w:r>
    </w:p>
    <w:p w14:paraId="682C7FE0" w14:textId="77777777" w:rsidR="004F45A1" w:rsidRPr="001203F9" w:rsidRDefault="004F45A1" w:rsidP="004F45A1">
      <w:pPr>
        <w:rPr>
          <w:rFonts w:asciiTheme="majorHAnsi" w:hAnsiTheme="majorHAnsi"/>
          <w:i/>
          <w:sz w:val="20"/>
          <w:szCs w:val="20"/>
        </w:rPr>
      </w:pPr>
    </w:p>
    <w:p w14:paraId="0E32A97E" w14:textId="77777777" w:rsidR="004F45A1" w:rsidRPr="001203F9" w:rsidRDefault="004F45A1" w:rsidP="004F45A1">
      <w:pPr>
        <w:rPr>
          <w:rFonts w:asciiTheme="majorHAnsi" w:hAnsiTheme="majorHAnsi"/>
          <w:i/>
          <w:sz w:val="20"/>
          <w:szCs w:val="20"/>
        </w:rPr>
      </w:pPr>
      <w:r w:rsidRPr="001203F9">
        <w:rPr>
          <w:rFonts w:asciiTheme="majorHAnsi" w:hAnsiTheme="majorHAnsi"/>
          <w:i/>
          <w:sz w:val="20"/>
          <w:szCs w:val="20"/>
        </w:rPr>
        <w:t xml:space="preserve">Elements in Italics are provided as descriptors and are not meant to be included in the </w:t>
      </w:r>
      <w:r w:rsidR="00A353C5">
        <w:rPr>
          <w:rFonts w:asciiTheme="majorHAnsi" w:hAnsiTheme="majorHAnsi"/>
          <w:i/>
          <w:sz w:val="20"/>
          <w:szCs w:val="20"/>
        </w:rPr>
        <w:t xml:space="preserve">Course </w:t>
      </w:r>
      <w:r w:rsidRPr="001203F9">
        <w:rPr>
          <w:rFonts w:asciiTheme="majorHAnsi" w:hAnsiTheme="majorHAnsi"/>
          <w:i/>
          <w:sz w:val="20"/>
          <w:szCs w:val="20"/>
        </w:rPr>
        <w:t xml:space="preserve">Syllabus of Record or </w:t>
      </w:r>
      <w:r w:rsidR="00A353C5">
        <w:rPr>
          <w:rFonts w:asciiTheme="majorHAnsi" w:hAnsiTheme="majorHAnsi"/>
          <w:i/>
          <w:sz w:val="20"/>
          <w:szCs w:val="20"/>
        </w:rPr>
        <w:t xml:space="preserve">Class Section </w:t>
      </w:r>
      <w:r w:rsidRPr="001203F9">
        <w:rPr>
          <w:rFonts w:asciiTheme="majorHAnsi" w:hAnsiTheme="majorHAnsi"/>
          <w:i/>
          <w:sz w:val="20"/>
          <w:szCs w:val="20"/>
        </w:rPr>
        <w:t>Syllabus.</w:t>
      </w:r>
    </w:p>
    <w:p w14:paraId="489CF694" w14:textId="77777777" w:rsidR="000A3203" w:rsidRPr="001203F9" w:rsidRDefault="000A3203" w:rsidP="000A3203">
      <w:pPr>
        <w:rPr>
          <w:rFonts w:asciiTheme="majorHAnsi" w:hAnsiTheme="majorHAnsi"/>
          <w:i/>
          <w:sz w:val="20"/>
          <w:szCs w:val="20"/>
        </w:rPr>
      </w:pPr>
    </w:p>
    <w:p w14:paraId="48AC6142" w14:textId="77777777" w:rsidR="00F3050E" w:rsidRDefault="001F6E5C" w:rsidP="00583E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3B0562">
        <w:rPr>
          <w:rFonts w:asciiTheme="majorHAnsi" w:hAnsiTheme="majorHAnsi"/>
          <w:b/>
        </w:rPr>
        <w:t>College Logo</w:t>
      </w:r>
    </w:p>
    <w:p w14:paraId="181C047C" w14:textId="77777777" w:rsidR="00565C87" w:rsidRPr="00756CA6" w:rsidRDefault="001F6E5C" w:rsidP="00565C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565C87">
        <w:rPr>
          <w:rFonts w:asciiTheme="majorHAnsi" w:hAnsiTheme="majorHAnsi"/>
          <w:b/>
        </w:rPr>
        <w:t>Department/ Academic Unit</w:t>
      </w:r>
    </w:p>
    <w:p w14:paraId="05E4C4EB" w14:textId="77777777" w:rsidR="00583EB0" w:rsidRPr="00756CA6" w:rsidRDefault="00366CE3" w:rsidP="00583E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 xml:space="preserve">Course prefix, </w:t>
      </w:r>
      <w:r w:rsidR="00583EB0">
        <w:rPr>
          <w:rFonts w:asciiTheme="majorHAnsi" w:hAnsiTheme="majorHAnsi"/>
          <w:b/>
        </w:rPr>
        <w:t xml:space="preserve">Section </w:t>
      </w:r>
      <w:r w:rsidR="003B0562">
        <w:rPr>
          <w:rFonts w:asciiTheme="majorHAnsi" w:hAnsiTheme="majorHAnsi"/>
          <w:b/>
        </w:rPr>
        <w:t>n</w:t>
      </w:r>
      <w:r w:rsidR="00583EB0" w:rsidRPr="00756CA6">
        <w:rPr>
          <w:rFonts w:asciiTheme="majorHAnsi" w:hAnsiTheme="majorHAnsi"/>
          <w:b/>
        </w:rPr>
        <w:t xml:space="preserve">umber and </w:t>
      </w:r>
      <w:r w:rsidR="003B0562">
        <w:rPr>
          <w:rFonts w:asciiTheme="majorHAnsi" w:hAnsiTheme="majorHAnsi"/>
          <w:b/>
        </w:rPr>
        <w:t>T</w:t>
      </w:r>
      <w:r w:rsidR="00583EB0" w:rsidRPr="00756CA6">
        <w:rPr>
          <w:rFonts w:asciiTheme="majorHAnsi" w:hAnsiTheme="majorHAnsi"/>
          <w:b/>
        </w:rPr>
        <w:t>itle</w:t>
      </w:r>
    </w:p>
    <w:p w14:paraId="346323DE" w14:textId="77777777" w:rsidR="00583EB0" w:rsidRPr="00756CA6" w:rsidRDefault="001F6E5C" w:rsidP="00583E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Term/ Year</w:t>
      </w:r>
    </w:p>
    <w:p w14:paraId="5A63D3D6" w14:textId="77777777" w:rsidR="00583EB0" w:rsidRPr="00756CA6" w:rsidRDefault="00366CE3" w:rsidP="00583EB0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 xml:space="preserve">Total Units of Course Credit: </w:t>
      </w:r>
      <w:r w:rsidR="00583EB0" w:rsidRPr="00756CA6">
        <w:rPr>
          <w:rFonts w:asciiTheme="majorHAnsi" w:hAnsiTheme="majorHAnsi"/>
        </w:rPr>
        <w:t xml:space="preserve"> </w:t>
      </w:r>
    </w:p>
    <w:p w14:paraId="42C2B0ED" w14:textId="77777777" w:rsidR="00583EB0" w:rsidRDefault="00366CE3" w:rsidP="00583EB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>Course Pre-requisite(s)</w:t>
      </w:r>
      <w:r w:rsidR="00A94AE1">
        <w:rPr>
          <w:rFonts w:asciiTheme="majorHAnsi" w:hAnsiTheme="majorHAnsi"/>
          <w:b/>
        </w:rPr>
        <w:t>,</w:t>
      </w:r>
      <w:r w:rsidR="00583EB0" w:rsidRPr="00756CA6">
        <w:rPr>
          <w:rFonts w:asciiTheme="majorHAnsi" w:hAnsiTheme="majorHAnsi"/>
          <w:b/>
        </w:rPr>
        <w:t xml:space="preserve"> Co-requisite(s)</w:t>
      </w:r>
      <w:r w:rsidR="00A94AE1">
        <w:rPr>
          <w:rFonts w:asciiTheme="majorHAnsi" w:hAnsiTheme="majorHAnsi"/>
          <w:b/>
        </w:rPr>
        <w:t>, Co-convened, and/or Cross-Listed Courses</w:t>
      </w:r>
      <w:r w:rsidR="00583EB0" w:rsidRPr="00756CA6">
        <w:rPr>
          <w:rFonts w:asciiTheme="majorHAnsi" w:hAnsiTheme="majorHAnsi"/>
          <w:b/>
        </w:rPr>
        <w:t>:</w:t>
      </w:r>
      <w:r w:rsidR="00583EB0" w:rsidRPr="00756CA6">
        <w:rPr>
          <w:rFonts w:asciiTheme="majorHAnsi" w:hAnsiTheme="majorHAnsi"/>
        </w:rPr>
        <w:t xml:space="preserve"> </w:t>
      </w:r>
    </w:p>
    <w:p w14:paraId="420A5B6D" w14:textId="77777777" w:rsidR="000A3203" w:rsidRPr="00F45A5E" w:rsidRDefault="000A3203" w:rsidP="00583EB0">
      <w:pPr>
        <w:rPr>
          <w:rFonts w:asciiTheme="majorHAnsi" w:hAnsiTheme="majorHAnsi"/>
          <w:sz w:val="16"/>
          <w:szCs w:val="16"/>
        </w:rPr>
      </w:pPr>
    </w:p>
    <w:p w14:paraId="22622A95" w14:textId="77777777" w:rsidR="00583EB0" w:rsidRPr="00756CA6" w:rsidRDefault="00583EB0" w:rsidP="00583EB0">
      <w:pPr>
        <w:rPr>
          <w:rFonts w:asciiTheme="majorHAnsi" w:hAnsiTheme="majorHAnsi"/>
          <w:b/>
        </w:rPr>
      </w:pPr>
      <w:r w:rsidRPr="00756CA6">
        <w:rPr>
          <w:rFonts w:asciiTheme="majorHAnsi" w:hAnsiTheme="majorHAnsi"/>
          <w:b/>
        </w:rPr>
        <w:t>Instructor’s Name</w:t>
      </w:r>
    </w:p>
    <w:p w14:paraId="2B0862A2" w14:textId="77777777" w:rsidR="00583EB0" w:rsidRPr="00756CA6" w:rsidRDefault="00583EB0" w:rsidP="00583EB0">
      <w:pPr>
        <w:rPr>
          <w:rFonts w:asciiTheme="majorHAnsi" w:hAnsiTheme="majorHAnsi"/>
        </w:rPr>
      </w:pPr>
      <w:r w:rsidRPr="00756CA6">
        <w:rPr>
          <w:rFonts w:asciiTheme="majorHAnsi" w:hAnsiTheme="majorHAnsi"/>
          <w:b/>
        </w:rPr>
        <w:t>Instructor’s Contact Information:</w:t>
      </w:r>
      <w:r w:rsidRPr="00756CA6">
        <w:rPr>
          <w:rFonts w:asciiTheme="majorHAnsi" w:hAnsiTheme="majorHAnsi"/>
        </w:rPr>
        <w:t xml:space="preserve"> </w:t>
      </w:r>
      <w:r w:rsidRPr="00565C87">
        <w:rPr>
          <w:rFonts w:asciiTheme="majorHAnsi" w:hAnsiTheme="majorHAnsi"/>
          <w:i/>
          <w:sz w:val="20"/>
          <w:szCs w:val="20"/>
        </w:rPr>
        <w:t>Office Phone</w:t>
      </w:r>
      <w:proofErr w:type="gramStart"/>
      <w:r w:rsidRPr="00565C87">
        <w:rPr>
          <w:rFonts w:asciiTheme="majorHAnsi" w:hAnsiTheme="majorHAnsi"/>
          <w:i/>
          <w:sz w:val="20"/>
          <w:szCs w:val="20"/>
        </w:rPr>
        <w:t>;</w:t>
      </w:r>
      <w:proofErr w:type="gramEnd"/>
      <w:r w:rsidRPr="00565C87">
        <w:rPr>
          <w:rFonts w:asciiTheme="majorHAnsi" w:hAnsiTheme="majorHAnsi"/>
          <w:i/>
          <w:sz w:val="20"/>
          <w:szCs w:val="20"/>
        </w:rPr>
        <w:t xml:space="preserve"> E-mail, etc.</w:t>
      </w:r>
    </w:p>
    <w:p w14:paraId="7BBCA5C8" w14:textId="77777777" w:rsidR="00583EB0" w:rsidRPr="00756CA6" w:rsidRDefault="00583EB0" w:rsidP="00583EB0">
      <w:pPr>
        <w:ind w:left="360" w:hanging="360"/>
        <w:rPr>
          <w:rFonts w:asciiTheme="majorHAnsi" w:hAnsiTheme="majorHAnsi"/>
        </w:rPr>
      </w:pPr>
      <w:proofErr w:type="gramStart"/>
      <w:r w:rsidRPr="00756CA6">
        <w:rPr>
          <w:rFonts w:asciiTheme="majorHAnsi" w:hAnsiTheme="majorHAnsi"/>
          <w:b/>
        </w:rPr>
        <w:t>Instructor’s</w:t>
      </w:r>
      <w:proofErr w:type="gramEnd"/>
      <w:r w:rsidRPr="00756CA6">
        <w:rPr>
          <w:rFonts w:asciiTheme="majorHAnsi" w:hAnsiTheme="majorHAnsi"/>
          <w:b/>
        </w:rPr>
        <w:t xml:space="preserve"> Availability</w:t>
      </w:r>
      <w:r w:rsidRPr="00756CA6">
        <w:rPr>
          <w:rFonts w:asciiTheme="majorHAnsi" w:hAnsiTheme="majorHAnsi"/>
        </w:rPr>
        <w:t xml:space="preserve">: </w:t>
      </w:r>
      <w:r w:rsidRPr="00565C87">
        <w:rPr>
          <w:rFonts w:asciiTheme="majorHAnsi" w:hAnsiTheme="majorHAnsi"/>
          <w:i/>
          <w:sz w:val="20"/>
          <w:szCs w:val="20"/>
        </w:rPr>
        <w:t>Office address, Office hours, online availability, times the instructor is typically online or may be reached by phone, etc.</w:t>
      </w:r>
    </w:p>
    <w:p w14:paraId="0F30EE0F" w14:textId="77777777" w:rsidR="00583EB0" w:rsidRDefault="00583EB0" w:rsidP="00583EB0">
      <w:pPr>
        <w:rPr>
          <w:rFonts w:asciiTheme="majorHAnsi" w:hAnsiTheme="majorHAnsi"/>
          <w:sz w:val="16"/>
          <w:szCs w:val="16"/>
        </w:rPr>
      </w:pPr>
    </w:p>
    <w:p w14:paraId="6329676D" w14:textId="77777777" w:rsidR="001F6E5C" w:rsidRDefault="001F6E5C" w:rsidP="00583EB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</w:rPr>
        <w:t xml:space="preserve">*Academic Catalog Description: </w:t>
      </w:r>
      <w:r w:rsidR="00AA3105">
        <w:rPr>
          <w:rFonts w:asciiTheme="majorHAnsi" w:hAnsiTheme="majorHAnsi"/>
          <w:i/>
          <w:sz w:val="20"/>
          <w:szCs w:val="20"/>
        </w:rPr>
        <w:t>Only the Academic Catalog Description must remain consistent across class sections, unless otherwise noted by the department</w:t>
      </w:r>
      <w:proofErr w:type="gramStart"/>
      <w:r w:rsidR="00AA3105">
        <w:rPr>
          <w:rFonts w:asciiTheme="majorHAnsi" w:hAnsiTheme="majorHAnsi"/>
          <w:i/>
          <w:sz w:val="20"/>
          <w:szCs w:val="20"/>
        </w:rPr>
        <w:t xml:space="preserve">.  </w:t>
      </w:r>
      <w:proofErr w:type="gramEnd"/>
      <w:r>
        <w:rPr>
          <w:rFonts w:asciiTheme="majorHAnsi" w:hAnsiTheme="majorHAnsi"/>
          <w:i/>
          <w:sz w:val="20"/>
          <w:szCs w:val="20"/>
        </w:rPr>
        <w:t>A</w:t>
      </w:r>
      <w:r w:rsidRPr="00565C87">
        <w:rPr>
          <w:rFonts w:asciiTheme="majorHAnsi" w:hAnsiTheme="majorHAnsi"/>
          <w:i/>
          <w:sz w:val="20"/>
          <w:szCs w:val="20"/>
        </w:rPr>
        <w:t>dditional descriptions</w:t>
      </w:r>
      <w:r>
        <w:rPr>
          <w:rFonts w:asciiTheme="majorHAnsi" w:hAnsiTheme="majorHAnsi"/>
          <w:i/>
          <w:sz w:val="20"/>
          <w:szCs w:val="20"/>
        </w:rPr>
        <w:t xml:space="preserve"> tailored by the instructor may</w:t>
      </w:r>
      <w:r w:rsidR="00AA3105">
        <w:rPr>
          <w:rFonts w:asciiTheme="majorHAnsi" w:hAnsiTheme="majorHAnsi"/>
          <w:i/>
          <w:sz w:val="20"/>
          <w:szCs w:val="20"/>
        </w:rPr>
        <w:t xml:space="preserve"> be added.</w:t>
      </w:r>
    </w:p>
    <w:p w14:paraId="4671A05B" w14:textId="77777777" w:rsidR="001F6E5C" w:rsidRPr="001F6E5C" w:rsidRDefault="001F6E5C" w:rsidP="00583EB0">
      <w:pPr>
        <w:rPr>
          <w:rFonts w:asciiTheme="majorHAnsi" w:hAnsiTheme="majorHAnsi"/>
        </w:rPr>
      </w:pPr>
    </w:p>
    <w:p w14:paraId="1021A225" w14:textId="77777777" w:rsidR="00583EB0" w:rsidRDefault="00366CE3" w:rsidP="00833EC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>Course Purpose</w:t>
      </w:r>
      <w:r w:rsidR="00583EB0">
        <w:rPr>
          <w:rFonts w:asciiTheme="majorHAnsi" w:hAnsiTheme="majorHAnsi"/>
          <w:b/>
        </w:rPr>
        <w:t xml:space="preserve">: </w:t>
      </w:r>
      <w:r w:rsidR="00583EB0" w:rsidRPr="00565C87">
        <w:rPr>
          <w:rFonts w:asciiTheme="majorHAnsi" w:hAnsiTheme="majorHAnsi"/>
          <w:i/>
          <w:sz w:val="20"/>
          <w:szCs w:val="20"/>
        </w:rPr>
        <w:t>Identifies the overall goals or aims of the course</w:t>
      </w:r>
      <w:proofErr w:type="gramStart"/>
      <w:r w:rsidR="00833EC8">
        <w:rPr>
          <w:rFonts w:asciiTheme="majorHAnsi" w:hAnsiTheme="majorHAnsi"/>
          <w:i/>
          <w:sz w:val="20"/>
          <w:szCs w:val="20"/>
        </w:rPr>
        <w:t xml:space="preserve">.  </w:t>
      </w:r>
      <w:proofErr w:type="gramEnd"/>
      <w:r w:rsidR="00833EC8">
        <w:rPr>
          <w:rFonts w:asciiTheme="majorHAnsi" w:hAnsiTheme="majorHAnsi"/>
          <w:i/>
          <w:sz w:val="20"/>
          <w:szCs w:val="20"/>
        </w:rPr>
        <w:t>Includes such things as clarification of how the course “fits into” or contributes to relevant curricular goals of a degree program (or programs) or University-wide requirements, etc.</w:t>
      </w:r>
      <w:r w:rsidR="0068488A">
        <w:rPr>
          <w:rFonts w:asciiTheme="majorHAnsi" w:hAnsiTheme="majorHAnsi"/>
          <w:i/>
          <w:sz w:val="20"/>
          <w:szCs w:val="20"/>
        </w:rPr>
        <w:t xml:space="preserve">, and </w:t>
      </w:r>
      <w:r w:rsidR="00661E9E">
        <w:rPr>
          <w:rFonts w:asciiTheme="majorHAnsi" w:hAnsiTheme="majorHAnsi"/>
          <w:i/>
          <w:sz w:val="20"/>
          <w:szCs w:val="20"/>
        </w:rPr>
        <w:t xml:space="preserve">clarification of </w:t>
      </w:r>
      <w:r w:rsidR="0068488A">
        <w:rPr>
          <w:rFonts w:asciiTheme="majorHAnsi" w:hAnsiTheme="majorHAnsi"/>
          <w:i/>
          <w:sz w:val="20"/>
          <w:szCs w:val="20"/>
        </w:rPr>
        <w:t>w</w:t>
      </w:r>
      <w:r w:rsidR="0068488A" w:rsidRPr="0068488A">
        <w:rPr>
          <w:rFonts w:asciiTheme="majorHAnsi" w:hAnsiTheme="majorHAnsi"/>
          <w:i/>
          <w:sz w:val="20"/>
          <w:szCs w:val="20"/>
        </w:rPr>
        <w:t>hat is studied in the course</w:t>
      </w:r>
      <w:r w:rsidR="0068488A">
        <w:rPr>
          <w:rFonts w:asciiTheme="majorHAnsi" w:hAnsiTheme="majorHAnsi"/>
          <w:i/>
          <w:sz w:val="20"/>
          <w:szCs w:val="20"/>
        </w:rPr>
        <w:t xml:space="preserve">, such as an </w:t>
      </w:r>
      <w:r w:rsidR="0068488A" w:rsidRPr="0068488A">
        <w:rPr>
          <w:rFonts w:asciiTheme="majorHAnsi" w:hAnsiTheme="majorHAnsi"/>
          <w:i/>
          <w:sz w:val="20"/>
          <w:szCs w:val="20"/>
        </w:rPr>
        <w:t>overview of conten</w:t>
      </w:r>
      <w:r w:rsidR="005362CF">
        <w:rPr>
          <w:rFonts w:asciiTheme="majorHAnsi" w:hAnsiTheme="majorHAnsi"/>
          <w:i/>
          <w:sz w:val="20"/>
          <w:szCs w:val="20"/>
        </w:rPr>
        <w:t>t, skills, breadth/depth, etc.</w:t>
      </w:r>
    </w:p>
    <w:p w14:paraId="75562C2C" w14:textId="77777777" w:rsidR="00D06BDE" w:rsidRPr="00833EC8" w:rsidRDefault="00D06BDE" w:rsidP="00833EC8">
      <w:pPr>
        <w:rPr>
          <w:rFonts w:asciiTheme="majorHAnsi" w:hAnsiTheme="majorHAnsi"/>
          <w:i/>
          <w:sz w:val="20"/>
          <w:szCs w:val="20"/>
        </w:rPr>
      </w:pPr>
    </w:p>
    <w:p w14:paraId="05E97FCF" w14:textId="77777777" w:rsidR="00583EB0" w:rsidRPr="00565C87" w:rsidRDefault="00366CE3" w:rsidP="00583EB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 xml:space="preserve">Intended Course Student Learning Outcomes: </w:t>
      </w:r>
      <w:r w:rsidR="00583EB0" w:rsidRPr="00565C87">
        <w:rPr>
          <w:rFonts w:asciiTheme="majorHAnsi" w:hAnsiTheme="majorHAnsi"/>
          <w:i/>
          <w:sz w:val="20"/>
          <w:szCs w:val="20"/>
        </w:rPr>
        <w:t>Defines the scope (breadth and depth) of what students will “know and be able to do” upon completion of the course</w:t>
      </w:r>
    </w:p>
    <w:p w14:paraId="69D8EA5C" w14:textId="77777777" w:rsidR="00565C87" w:rsidRDefault="00565C87" w:rsidP="00583EB0">
      <w:pPr>
        <w:rPr>
          <w:rFonts w:asciiTheme="majorHAnsi" w:hAnsiTheme="majorHAnsi"/>
          <w:b/>
        </w:rPr>
      </w:pPr>
    </w:p>
    <w:p w14:paraId="41A3B42C" w14:textId="77777777" w:rsidR="00583EB0" w:rsidRPr="00756CA6" w:rsidRDefault="00583EB0" w:rsidP="00583EB0">
      <w:pPr>
        <w:rPr>
          <w:rFonts w:asciiTheme="majorHAnsi" w:hAnsiTheme="majorHAnsi"/>
          <w:i/>
        </w:rPr>
      </w:pPr>
      <w:r w:rsidRPr="00756CA6">
        <w:rPr>
          <w:rFonts w:asciiTheme="majorHAnsi" w:hAnsiTheme="majorHAnsi"/>
          <w:b/>
        </w:rPr>
        <w:t xml:space="preserve">Assignments/ Assessments of Intended Course Student Learning Outcomes: </w:t>
      </w:r>
      <w:r w:rsidRPr="00565C87">
        <w:rPr>
          <w:rFonts w:asciiTheme="majorHAnsi" w:hAnsiTheme="majorHAnsi"/>
          <w:i/>
          <w:sz w:val="20"/>
          <w:szCs w:val="20"/>
        </w:rPr>
        <w:t>Articulates key assignments/ assessments that will be used to provide clear indications of student achievement of course learning outcomes, and provides a summary of the purpose and description of the assignments/ assessments.</w:t>
      </w:r>
    </w:p>
    <w:p w14:paraId="4043D347" w14:textId="77777777" w:rsidR="00583EB0" w:rsidRPr="00756CA6" w:rsidRDefault="00583EB0" w:rsidP="00583EB0">
      <w:pPr>
        <w:rPr>
          <w:rFonts w:asciiTheme="majorHAnsi" w:hAnsiTheme="majorHAnsi"/>
          <w:b/>
        </w:rPr>
      </w:pPr>
    </w:p>
    <w:p w14:paraId="050D15BA" w14:textId="77777777" w:rsidR="00583EB0" w:rsidRPr="00756CA6" w:rsidRDefault="00583EB0" w:rsidP="00583EB0">
      <w:pPr>
        <w:rPr>
          <w:rFonts w:asciiTheme="majorHAnsi" w:hAnsiTheme="majorHAnsi"/>
          <w:i/>
        </w:rPr>
      </w:pPr>
      <w:r w:rsidRPr="00756CA6">
        <w:rPr>
          <w:rFonts w:asciiTheme="majorHAnsi" w:hAnsiTheme="majorHAnsi"/>
          <w:b/>
        </w:rPr>
        <w:t>Grading System</w:t>
      </w:r>
    </w:p>
    <w:p w14:paraId="62072642" w14:textId="77777777" w:rsidR="00583EB0" w:rsidRPr="00756CA6" w:rsidRDefault="00583EB0" w:rsidP="00583EB0">
      <w:pPr>
        <w:rPr>
          <w:rFonts w:asciiTheme="majorHAnsi" w:hAnsiTheme="majorHAnsi"/>
        </w:rPr>
      </w:pPr>
    </w:p>
    <w:p w14:paraId="475399D4" w14:textId="77777777" w:rsidR="001F6E5C" w:rsidRPr="00756CA6" w:rsidRDefault="001F6E5C" w:rsidP="001F6E5C">
      <w:pPr>
        <w:rPr>
          <w:rFonts w:asciiTheme="majorHAnsi" w:hAnsiTheme="majorHAnsi"/>
          <w:i/>
        </w:rPr>
      </w:pPr>
      <w:r w:rsidRPr="00756CA6">
        <w:rPr>
          <w:rFonts w:asciiTheme="majorHAnsi" w:hAnsiTheme="majorHAnsi"/>
          <w:b/>
        </w:rPr>
        <w:t>Struc</w:t>
      </w:r>
      <w:r>
        <w:rPr>
          <w:rFonts w:asciiTheme="majorHAnsi" w:hAnsiTheme="majorHAnsi"/>
          <w:b/>
        </w:rPr>
        <w:t>ture/ Approach</w:t>
      </w:r>
    </w:p>
    <w:p w14:paraId="6D412A69" w14:textId="77777777" w:rsidR="001F6E5C" w:rsidRPr="00756CA6" w:rsidRDefault="001F6E5C" w:rsidP="001F6E5C">
      <w:pPr>
        <w:rPr>
          <w:rFonts w:asciiTheme="majorHAnsi" w:hAnsiTheme="majorHAnsi"/>
        </w:rPr>
      </w:pPr>
    </w:p>
    <w:p w14:paraId="7804FA86" w14:textId="77777777" w:rsidR="001F6E5C" w:rsidRPr="00756CA6" w:rsidRDefault="001F6E5C" w:rsidP="001F6E5C">
      <w:pPr>
        <w:rPr>
          <w:rFonts w:asciiTheme="majorHAnsi" w:hAnsiTheme="majorHAnsi"/>
          <w:i/>
        </w:rPr>
      </w:pPr>
      <w:r w:rsidRPr="00756CA6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>eadings and Materials</w:t>
      </w:r>
    </w:p>
    <w:p w14:paraId="720BD499" w14:textId="77777777" w:rsidR="001F6E5C" w:rsidRPr="00756CA6" w:rsidRDefault="001F6E5C" w:rsidP="001F6E5C">
      <w:pPr>
        <w:rPr>
          <w:rFonts w:asciiTheme="majorHAnsi" w:hAnsiTheme="majorHAnsi"/>
        </w:rPr>
      </w:pPr>
    </w:p>
    <w:p w14:paraId="4AE7DD67" w14:textId="77777777" w:rsidR="00583EB0" w:rsidRPr="00D623EC" w:rsidRDefault="00583EB0" w:rsidP="00583EB0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Class Outline</w:t>
      </w:r>
      <w:r w:rsidR="000A3203">
        <w:rPr>
          <w:rFonts w:asciiTheme="majorHAnsi" w:hAnsiTheme="majorHAnsi"/>
          <w:b/>
        </w:rPr>
        <w:t xml:space="preserve"> or Tentative Schedule</w:t>
      </w:r>
    </w:p>
    <w:p w14:paraId="3C25A0F2" w14:textId="77777777" w:rsidR="00583EB0" w:rsidRPr="00756CA6" w:rsidRDefault="00583EB0" w:rsidP="00583EB0">
      <w:pPr>
        <w:rPr>
          <w:rFonts w:asciiTheme="majorHAnsi" w:hAnsiTheme="majorHAnsi"/>
        </w:rPr>
      </w:pPr>
    </w:p>
    <w:p w14:paraId="0A9C264E" w14:textId="77777777" w:rsidR="00583EB0" w:rsidRDefault="00583EB0" w:rsidP="00583EB0">
      <w:pPr>
        <w:rPr>
          <w:rFonts w:asciiTheme="majorHAnsi" w:hAnsiTheme="majorHAnsi"/>
          <w:i/>
          <w:sz w:val="20"/>
          <w:szCs w:val="20"/>
        </w:rPr>
      </w:pPr>
      <w:r w:rsidRPr="00756CA6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lass</w:t>
      </w:r>
      <w:r w:rsidRPr="00756CA6">
        <w:rPr>
          <w:rFonts w:asciiTheme="majorHAnsi" w:hAnsiTheme="majorHAnsi"/>
          <w:b/>
        </w:rPr>
        <w:t xml:space="preserve"> Policies</w:t>
      </w:r>
      <w:r>
        <w:rPr>
          <w:rFonts w:asciiTheme="majorHAnsi" w:hAnsiTheme="majorHAnsi"/>
        </w:rPr>
        <w:t xml:space="preserve">: </w:t>
      </w:r>
      <w:r w:rsidRPr="00565C87">
        <w:rPr>
          <w:rFonts w:asciiTheme="majorHAnsi" w:hAnsiTheme="majorHAnsi"/>
          <w:i/>
          <w:sz w:val="20"/>
          <w:szCs w:val="20"/>
        </w:rPr>
        <w:t>Identifies and describes class policies, such as, makeup tests, attendance, etc.</w:t>
      </w:r>
    </w:p>
    <w:p w14:paraId="23762F44" w14:textId="77777777" w:rsidR="000103AA" w:rsidRDefault="000103AA" w:rsidP="00583EB0">
      <w:pPr>
        <w:rPr>
          <w:rFonts w:asciiTheme="majorHAnsi" w:hAnsiTheme="majorHAnsi"/>
          <w:i/>
        </w:rPr>
      </w:pPr>
    </w:p>
    <w:p w14:paraId="08000EA3" w14:textId="77777777" w:rsidR="00565C87" w:rsidRDefault="00366CE3" w:rsidP="000E665C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*</w:t>
      </w:r>
      <w:r w:rsidR="00583EB0" w:rsidRPr="00756CA6">
        <w:rPr>
          <w:rFonts w:asciiTheme="majorHAnsi" w:hAnsiTheme="majorHAnsi"/>
          <w:b/>
        </w:rPr>
        <w:t>University Policies</w:t>
      </w:r>
      <w:r w:rsidR="00583EB0">
        <w:rPr>
          <w:rFonts w:asciiTheme="majorHAnsi" w:hAnsiTheme="majorHAnsi"/>
        </w:rPr>
        <w:t xml:space="preserve">: </w:t>
      </w:r>
      <w:r w:rsidR="00583EB0" w:rsidRPr="00565C87">
        <w:rPr>
          <w:rFonts w:asciiTheme="majorHAnsi" w:hAnsiTheme="majorHAnsi"/>
          <w:i/>
          <w:sz w:val="20"/>
          <w:szCs w:val="20"/>
        </w:rPr>
        <w:t>Approved University Policy Statements copied and pasted in the syllabus and/or via URL, pending course level.</w:t>
      </w:r>
    </w:p>
    <w:sectPr w:rsidR="00565C87" w:rsidSect="004D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5" w:right="1080" w:bottom="81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5604E" w14:textId="77777777" w:rsidR="008015E5" w:rsidRDefault="008015E5" w:rsidP="00EB7288">
      <w:r>
        <w:separator/>
      </w:r>
    </w:p>
  </w:endnote>
  <w:endnote w:type="continuationSeparator" w:id="0">
    <w:p w14:paraId="3A611343" w14:textId="77777777" w:rsidR="008015E5" w:rsidRDefault="008015E5" w:rsidP="00E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5C95" w14:textId="77777777" w:rsidR="000A6638" w:rsidRDefault="000A6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1CC7" w14:textId="77777777" w:rsidR="000A6638" w:rsidRDefault="000A6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AFFD" w14:textId="77777777" w:rsidR="000A6638" w:rsidRDefault="000A6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28E8" w14:textId="77777777" w:rsidR="008015E5" w:rsidRDefault="008015E5" w:rsidP="00EB7288">
      <w:r>
        <w:separator/>
      </w:r>
    </w:p>
  </w:footnote>
  <w:footnote w:type="continuationSeparator" w:id="0">
    <w:p w14:paraId="62810EF6" w14:textId="77777777" w:rsidR="008015E5" w:rsidRDefault="008015E5" w:rsidP="00EB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D2CF" w14:textId="77777777" w:rsidR="000A6638" w:rsidRDefault="000A6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0A99" w14:textId="01970413" w:rsidR="003A7E0E" w:rsidRPr="00EB7288" w:rsidRDefault="003A7E0E" w:rsidP="00EB7288">
    <w:pPr>
      <w:pStyle w:val="Header"/>
      <w:jc w:val="right"/>
      <w:rPr>
        <w:i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EEF6" w14:textId="77777777" w:rsidR="000A6638" w:rsidRDefault="000A6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641"/>
    <w:multiLevelType w:val="hybridMultilevel"/>
    <w:tmpl w:val="F87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339"/>
    <w:multiLevelType w:val="hybridMultilevel"/>
    <w:tmpl w:val="BDE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7EEE"/>
    <w:multiLevelType w:val="hybridMultilevel"/>
    <w:tmpl w:val="9C24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B16"/>
    <w:multiLevelType w:val="hybridMultilevel"/>
    <w:tmpl w:val="17C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3F"/>
    <w:multiLevelType w:val="hybridMultilevel"/>
    <w:tmpl w:val="1A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77"/>
    <w:multiLevelType w:val="hybridMultilevel"/>
    <w:tmpl w:val="E22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8FF"/>
    <w:multiLevelType w:val="hybridMultilevel"/>
    <w:tmpl w:val="6D96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0620">
      <w:numFmt w:val="bullet"/>
      <w:lvlText w:val="•"/>
      <w:lvlJc w:val="left"/>
      <w:pPr>
        <w:ind w:left="1800" w:hanging="720"/>
      </w:pPr>
      <w:rPr>
        <w:rFonts w:ascii="Book Antiqua" w:eastAsiaTheme="minorHAnsi" w:hAnsi="Book Antiqu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27E"/>
    <w:multiLevelType w:val="hybridMultilevel"/>
    <w:tmpl w:val="55C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90059"/>
    <w:multiLevelType w:val="hybridMultilevel"/>
    <w:tmpl w:val="28CA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55D1"/>
    <w:multiLevelType w:val="hybridMultilevel"/>
    <w:tmpl w:val="3E444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02888"/>
    <w:multiLevelType w:val="hybridMultilevel"/>
    <w:tmpl w:val="3BD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E15"/>
    <w:multiLevelType w:val="hybridMultilevel"/>
    <w:tmpl w:val="2AA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D5DA2"/>
    <w:multiLevelType w:val="multilevel"/>
    <w:tmpl w:val="CA36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E6522F"/>
    <w:multiLevelType w:val="hybridMultilevel"/>
    <w:tmpl w:val="240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107A"/>
    <w:multiLevelType w:val="hybridMultilevel"/>
    <w:tmpl w:val="8E7E0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F61D8"/>
    <w:multiLevelType w:val="hybridMultilevel"/>
    <w:tmpl w:val="E74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17AC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26B486F"/>
    <w:multiLevelType w:val="hybridMultilevel"/>
    <w:tmpl w:val="14BE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88"/>
    <w:rsid w:val="000103AA"/>
    <w:rsid w:val="00012E06"/>
    <w:rsid w:val="000744B1"/>
    <w:rsid w:val="00076BDA"/>
    <w:rsid w:val="000A3203"/>
    <w:rsid w:val="000A6638"/>
    <w:rsid w:val="000C2738"/>
    <w:rsid w:val="000E665C"/>
    <w:rsid w:val="00114182"/>
    <w:rsid w:val="0011639E"/>
    <w:rsid w:val="0011747C"/>
    <w:rsid w:val="001203F9"/>
    <w:rsid w:val="001373A6"/>
    <w:rsid w:val="001465C0"/>
    <w:rsid w:val="00160F71"/>
    <w:rsid w:val="00166EFB"/>
    <w:rsid w:val="00192204"/>
    <w:rsid w:val="00196366"/>
    <w:rsid w:val="001C4BD6"/>
    <w:rsid w:val="001D3BC1"/>
    <w:rsid w:val="001E3EDA"/>
    <w:rsid w:val="001E6417"/>
    <w:rsid w:val="001F5494"/>
    <w:rsid w:val="001F6E5C"/>
    <w:rsid w:val="00201D34"/>
    <w:rsid w:val="0021597D"/>
    <w:rsid w:val="002361A1"/>
    <w:rsid w:val="00242527"/>
    <w:rsid w:val="002606A5"/>
    <w:rsid w:val="00260D17"/>
    <w:rsid w:val="00294C6F"/>
    <w:rsid w:val="002D2A71"/>
    <w:rsid w:val="002E39E3"/>
    <w:rsid w:val="002F7B92"/>
    <w:rsid w:val="00320749"/>
    <w:rsid w:val="00321F29"/>
    <w:rsid w:val="00366CE3"/>
    <w:rsid w:val="003940AD"/>
    <w:rsid w:val="003A7E0E"/>
    <w:rsid w:val="003B0562"/>
    <w:rsid w:val="00406E11"/>
    <w:rsid w:val="00422391"/>
    <w:rsid w:val="00434005"/>
    <w:rsid w:val="004407C3"/>
    <w:rsid w:val="00473860"/>
    <w:rsid w:val="0049082E"/>
    <w:rsid w:val="004B3615"/>
    <w:rsid w:val="004B56C2"/>
    <w:rsid w:val="004D7A9E"/>
    <w:rsid w:val="004E0AC3"/>
    <w:rsid w:val="004E725E"/>
    <w:rsid w:val="004F2466"/>
    <w:rsid w:val="004F45A1"/>
    <w:rsid w:val="0052301D"/>
    <w:rsid w:val="005362CF"/>
    <w:rsid w:val="00537CC0"/>
    <w:rsid w:val="005479DB"/>
    <w:rsid w:val="00555C60"/>
    <w:rsid w:val="005648E0"/>
    <w:rsid w:val="00565C87"/>
    <w:rsid w:val="00574837"/>
    <w:rsid w:val="00580BA1"/>
    <w:rsid w:val="00583EB0"/>
    <w:rsid w:val="00585BEE"/>
    <w:rsid w:val="005B087C"/>
    <w:rsid w:val="005D4755"/>
    <w:rsid w:val="005E0060"/>
    <w:rsid w:val="0063355B"/>
    <w:rsid w:val="00661E9E"/>
    <w:rsid w:val="006723DE"/>
    <w:rsid w:val="006819E9"/>
    <w:rsid w:val="0068488A"/>
    <w:rsid w:val="006A652A"/>
    <w:rsid w:val="006B2E33"/>
    <w:rsid w:val="006C35BD"/>
    <w:rsid w:val="006D4BC0"/>
    <w:rsid w:val="006E4832"/>
    <w:rsid w:val="0070610D"/>
    <w:rsid w:val="00711E16"/>
    <w:rsid w:val="007143FD"/>
    <w:rsid w:val="007324F0"/>
    <w:rsid w:val="00756CA6"/>
    <w:rsid w:val="007A0A3C"/>
    <w:rsid w:val="007A70B0"/>
    <w:rsid w:val="007D3D25"/>
    <w:rsid w:val="007E17DE"/>
    <w:rsid w:val="007F2CCD"/>
    <w:rsid w:val="007F6574"/>
    <w:rsid w:val="008015E5"/>
    <w:rsid w:val="00817617"/>
    <w:rsid w:val="00822CDE"/>
    <w:rsid w:val="008231D3"/>
    <w:rsid w:val="00833EC8"/>
    <w:rsid w:val="00836392"/>
    <w:rsid w:val="00845765"/>
    <w:rsid w:val="00847628"/>
    <w:rsid w:val="0087101A"/>
    <w:rsid w:val="008718A9"/>
    <w:rsid w:val="00872392"/>
    <w:rsid w:val="00873209"/>
    <w:rsid w:val="0089128C"/>
    <w:rsid w:val="008A34C4"/>
    <w:rsid w:val="008B2DB2"/>
    <w:rsid w:val="008B681D"/>
    <w:rsid w:val="008C546B"/>
    <w:rsid w:val="008C7512"/>
    <w:rsid w:val="008E456F"/>
    <w:rsid w:val="008F02F3"/>
    <w:rsid w:val="00915728"/>
    <w:rsid w:val="00922D6D"/>
    <w:rsid w:val="00942B35"/>
    <w:rsid w:val="0097148F"/>
    <w:rsid w:val="00983300"/>
    <w:rsid w:val="00984E2D"/>
    <w:rsid w:val="0099124A"/>
    <w:rsid w:val="00994B43"/>
    <w:rsid w:val="009A2548"/>
    <w:rsid w:val="009F0F39"/>
    <w:rsid w:val="00A06679"/>
    <w:rsid w:val="00A13C9E"/>
    <w:rsid w:val="00A25C09"/>
    <w:rsid w:val="00A353C5"/>
    <w:rsid w:val="00A5353E"/>
    <w:rsid w:val="00A94AE1"/>
    <w:rsid w:val="00AA3105"/>
    <w:rsid w:val="00AF2635"/>
    <w:rsid w:val="00AF3594"/>
    <w:rsid w:val="00B3007E"/>
    <w:rsid w:val="00B32532"/>
    <w:rsid w:val="00B9452F"/>
    <w:rsid w:val="00B95130"/>
    <w:rsid w:val="00BA04D0"/>
    <w:rsid w:val="00BC5B53"/>
    <w:rsid w:val="00BE1F48"/>
    <w:rsid w:val="00BE40C9"/>
    <w:rsid w:val="00BE78C3"/>
    <w:rsid w:val="00C15C11"/>
    <w:rsid w:val="00C32D93"/>
    <w:rsid w:val="00C37642"/>
    <w:rsid w:val="00C5246B"/>
    <w:rsid w:val="00C7720A"/>
    <w:rsid w:val="00CD0247"/>
    <w:rsid w:val="00D06BDE"/>
    <w:rsid w:val="00D24302"/>
    <w:rsid w:val="00D409D0"/>
    <w:rsid w:val="00D4494C"/>
    <w:rsid w:val="00D61D76"/>
    <w:rsid w:val="00D623EC"/>
    <w:rsid w:val="00D65567"/>
    <w:rsid w:val="00D75F54"/>
    <w:rsid w:val="00D862A7"/>
    <w:rsid w:val="00DA0B9B"/>
    <w:rsid w:val="00DC04D0"/>
    <w:rsid w:val="00DC1BEB"/>
    <w:rsid w:val="00E23087"/>
    <w:rsid w:val="00E279B8"/>
    <w:rsid w:val="00E67B4A"/>
    <w:rsid w:val="00E8558C"/>
    <w:rsid w:val="00EB553C"/>
    <w:rsid w:val="00EB577F"/>
    <w:rsid w:val="00EB7288"/>
    <w:rsid w:val="00EE74A0"/>
    <w:rsid w:val="00EF72D3"/>
    <w:rsid w:val="00F1493A"/>
    <w:rsid w:val="00F16A1B"/>
    <w:rsid w:val="00F16DD4"/>
    <w:rsid w:val="00F25244"/>
    <w:rsid w:val="00F26C5D"/>
    <w:rsid w:val="00F3050E"/>
    <w:rsid w:val="00F33C6A"/>
    <w:rsid w:val="00F344E9"/>
    <w:rsid w:val="00F45A5E"/>
    <w:rsid w:val="00F504D7"/>
    <w:rsid w:val="00F53633"/>
    <w:rsid w:val="00F814FF"/>
    <w:rsid w:val="00FB0712"/>
    <w:rsid w:val="00FB0867"/>
    <w:rsid w:val="00FB5053"/>
    <w:rsid w:val="00FB7C63"/>
    <w:rsid w:val="00FD0294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60648"/>
  <w15:docId w15:val="{04EC334C-EC0B-4641-923A-535D18C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88"/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C6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130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0A3C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C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5130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NoSpacing">
    <w:name w:val="No Spacing"/>
    <w:uiPriority w:val="1"/>
    <w:qFormat/>
    <w:rsid w:val="004B3615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7A0A3C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EB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8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B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8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14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nk-to-Approved-University-Policy-State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Charles Balch</cp:lastModifiedBy>
  <cp:revision>2</cp:revision>
  <cp:lastPrinted>2015-08-04T18:34:00Z</cp:lastPrinted>
  <dcterms:created xsi:type="dcterms:W3CDTF">2015-09-17T00:19:00Z</dcterms:created>
  <dcterms:modified xsi:type="dcterms:W3CDTF">2015-09-17T00:19:00Z</dcterms:modified>
</cp:coreProperties>
</file>