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45" w:rsidRPr="00FE2157" w:rsidRDefault="00EB1D6E" w:rsidP="00EB1D6E">
      <w:pPr>
        <w:pStyle w:val="Title"/>
        <w:jc w:val="center"/>
        <w:rPr>
          <w:rFonts w:ascii="Times New Roman" w:eastAsia="Times New Roman" w:hAnsi="Times New Roman" w:cs="Times New Roman"/>
          <w:b/>
          <w:color w:val="auto"/>
          <w:sz w:val="28"/>
          <w:szCs w:val="28"/>
          <w:u w:val="single"/>
        </w:rPr>
      </w:pPr>
      <w:bookmarkStart w:id="0" w:name="_GoBack"/>
      <w:r w:rsidRPr="00FE2157">
        <w:rPr>
          <w:rFonts w:ascii="Times New Roman" w:eastAsia="Times New Roman" w:hAnsi="Times New Roman" w:cs="Times New Roman"/>
          <w:b/>
          <w:color w:val="auto"/>
          <w:sz w:val="28"/>
          <w:szCs w:val="28"/>
          <w:u w:val="single"/>
        </w:rPr>
        <w:t>Office of Indian Energy Financial and Technical Assistance Fact Sheet</w:t>
      </w:r>
    </w:p>
    <w:bookmarkEnd w:id="0"/>
    <w:p w:rsidR="00B51345" w:rsidRPr="00EB1D6E" w:rsidRDefault="007E151B" w:rsidP="002C53EC">
      <w:pPr>
        <w:pStyle w:val="ListParagraph"/>
        <w:numPr>
          <w:ilvl w:val="0"/>
          <w:numId w:val="1"/>
        </w:numPr>
        <w:rPr>
          <w:rFonts w:cs="Times New Roman"/>
          <w:szCs w:val="24"/>
        </w:rPr>
      </w:pPr>
      <w:r w:rsidRPr="00EB1D6E">
        <w:rPr>
          <w:rFonts w:cs="Times New Roman"/>
          <w:szCs w:val="24"/>
        </w:rPr>
        <w:t xml:space="preserve">The </w:t>
      </w:r>
      <w:r w:rsidR="002C53EC" w:rsidRPr="00EB1D6E">
        <w:rPr>
          <w:rFonts w:cs="Times New Roman"/>
          <w:szCs w:val="24"/>
        </w:rPr>
        <w:t>online Financial and Technical Assistance tool (FTA) was developed by the White House Council on Native American Affairs Energy Subgroup provides a centralized repository of information on federal programs available to assist with tribal energy project development.</w:t>
      </w:r>
    </w:p>
    <w:p w:rsidR="002C53EC" w:rsidRPr="00EB1D6E" w:rsidRDefault="002C53EC" w:rsidP="002C53EC">
      <w:pPr>
        <w:pStyle w:val="ListParagraph"/>
        <w:numPr>
          <w:ilvl w:val="0"/>
          <w:numId w:val="1"/>
        </w:numPr>
        <w:rPr>
          <w:rFonts w:cs="Times New Roman"/>
          <w:szCs w:val="24"/>
        </w:rPr>
      </w:pPr>
      <w:r w:rsidRPr="00EB1D6E">
        <w:rPr>
          <w:rFonts w:cs="Times New Roman"/>
          <w:szCs w:val="24"/>
        </w:rPr>
        <w:t xml:space="preserve">It’s designed to be a one stop shop for </w:t>
      </w:r>
      <w:r w:rsidR="003E5CE8" w:rsidRPr="00EB1D6E">
        <w:rPr>
          <w:rFonts w:cs="Times New Roman"/>
          <w:szCs w:val="24"/>
        </w:rPr>
        <w:t>federally recognized tribes and non-recognized tribes</w:t>
      </w:r>
      <w:r w:rsidRPr="00EB1D6E">
        <w:rPr>
          <w:rFonts w:cs="Times New Roman"/>
          <w:szCs w:val="24"/>
        </w:rPr>
        <w:t>.</w:t>
      </w:r>
    </w:p>
    <w:p w:rsidR="002C53EC" w:rsidRPr="00EB1D6E" w:rsidRDefault="002C53EC" w:rsidP="002C53EC">
      <w:pPr>
        <w:pStyle w:val="ListParagraph"/>
        <w:numPr>
          <w:ilvl w:val="0"/>
          <w:numId w:val="1"/>
        </w:numPr>
        <w:rPr>
          <w:rFonts w:cs="Times New Roman"/>
          <w:szCs w:val="24"/>
        </w:rPr>
      </w:pPr>
      <w:r w:rsidRPr="00EB1D6E">
        <w:rPr>
          <w:rFonts w:cs="Times New Roman"/>
          <w:szCs w:val="24"/>
        </w:rPr>
        <w:t>It includes financial and technical assistance information from 10 federal agencies</w:t>
      </w:r>
    </w:p>
    <w:p w:rsidR="00E45E9C" w:rsidRPr="00EB1D6E" w:rsidRDefault="00E45E9C" w:rsidP="002C53EC">
      <w:pPr>
        <w:pStyle w:val="ListParagraph"/>
        <w:numPr>
          <w:ilvl w:val="0"/>
          <w:numId w:val="1"/>
        </w:numPr>
        <w:rPr>
          <w:rFonts w:cs="Times New Roman"/>
          <w:szCs w:val="24"/>
        </w:rPr>
      </w:pPr>
      <w:r w:rsidRPr="00EB1D6E">
        <w:rPr>
          <w:rFonts w:cs="Times New Roman"/>
          <w:szCs w:val="24"/>
        </w:rPr>
        <w:t xml:space="preserve">It currently has over 73 different </w:t>
      </w:r>
      <w:r w:rsidR="003E5CE8" w:rsidRPr="00EB1D6E">
        <w:rPr>
          <w:rFonts w:cs="Times New Roman"/>
          <w:szCs w:val="24"/>
        </w:rPr>
        <w:t xml:space="preserve">financial and technical assistance </w:t>
      </w:r>
      <w:r w:rsidRPr="00EB1D6E">
        <w:rPr>
          <w:rFonts w:cs="Times New Roman"/>
          <w:szCs w:val="24"/>
        </w:rPr>
        <w:t>programs that are constantly being updated.</w:t>
      </w:r>
    </w:p>
    <w:p w:rsidR="002C53EC" w:rsidRPr="00EB1D6E" w:rsidRDefault="002C53EC" w:rsidP="00E45E9C">
      <w:pPr>
        <w:pStyle w:val="ListParagraph"/>
        <w:numPr>
          <w:ilvl w:val="0"/>
          <w:numId w:val="1"/>
        </w:numPr>
        <w:rPr>
          <w:rFonts w:cs="Times New Roman"/>
          <w:szCs w:val="24"/>
        </w:rPr>
      </w:pPr>
      <w:r w:rsidRPr="00EB1D6E">
        <w:rPr>
          <w:rFonts w:cs="Times New Roman"/>
          <w:szCs w:val="24"/>
        </w:rPr>
        <w:t xml:space="preserve">The FTA is designed around project phase </w:t>
      </w:r>
      <w:r w:rsidR="00E45E9C" w:rsidRPr="00EB1D6E">
        <w:rPr>
          <w:rFonts w:cs="Times New Roman"/>
          <w:szCs w:val="24"/>
        </w:rPr>
        <w:t>planning and includes strategic energy planning, which aligns with IE’s Tribal Renewable Energy Webinar Series.</w:t>
      </w:r>
    </w:p>
    <w:p w:rsidR="00E45E9C" w:rsidRPr="00EB1D6E" w:rsidRDefault="00E45E9C" w:rsidP="00E45E9C">
      <w:pPr>
        <w:pStyle w:val="ListParagraph"/>
        <w:numPr>
          <w:ilvl w:val="0"/>
          <w:numId w:val="1"/>
        </w:numPr>
        <w:rPr>
          <w:rFonts w:cs="Times New Roman"/>
          <w:szCs w:val="24"/>
        </w:rPr>
      </w:pPr>
      <w:r w:rsidRPr="00EB1D6E">
        <w:rPr>
          <w:rFonts w:cs="Times New Roman"/>
          <w:szCs w:val="24"/>
        </w:rPr>
        <w:t>The FTA is searchable by key word, project phase, federal agency, program name and type of assistance.</w:t>
      </w:r>
    </w:p>
    <w:p w:rsidR="00D818E6" w:rsidRPr="00EB1D6E" w:rsidRDefault="00D818E6" w:rsidP="003E5CE8">
      <w:pPr>
        <w:pStyle w:val="ListParagraph"/>
        <w:numPr>
          <w:ilvl w:val="0"/>
          <w:numId w:val="1"/>
        </w:numPr>
        <w:rPr>
          <w:rFonts w:cs="Times New Roman"/>
          <w:szCs w:val="24"/>
        </w:rPr>
      </w:pPr>
      <w:r w:rsidRPr="00EB1D6E">
        <w:rPr>
          <w:rFonts w:cs="Times New Roman"/>
          <w:szCs w:val="24"/>
        </w:rPr>
        <w:t xml:space="preserve">The FTA page also has </w:t>
      </w:r>
      <w:r w:rsidR="003E5CE8" w:rsidRPr="00EB1D6E">
        <w:rPr>
          <w:rFonts w:cs="Times New Roman"/>
          <w:szCs w:val="24"/>
        </w:rPr>
        <w:t xml:space="preserve">important </w:t>
      </w:r>
      <w:r w:rsidRPr="00EB1D6E">
        <w:rPr>
          <w:rFonts w:cs="Times New Roman"/>
          <w:szCs w:val="24"/>
        </w:rPr>
        <w:t xml:space="preserve">links to </w:t>
      </w:r>
      <w:r w:rsidR="003E5CE8" w:rsidRPr="00EB1D6E">
        <w:rPr>
          <w:rFonts w:cs="Times New Roman"/>
          <w:szCs w:val="24"/>
        </w:rPr>
        <w:t>other DOE energy programs for financial and technical assistance, as well as other federal tribal energy programs.</w:t>
      </w:r>
    </w:p>
    <w:p w:rsidR="00D818E6" w:rsidRPr="00EB1D6E" w:rsidRDefault="00E45E9C" w:rsidP="00E45E9C">
      <w:pPr>
        <w:pStyle w:val="ListParagraph"/>
        <w:numPr>
          <w:ilvl w:val="0"/>
          <w:numId w:val="1"/>
        </w:numPr>
        <w:rPr>
          <w:rFonts w:cs="Times New Roman"/>
          <w:szCs w:val="24"/>
        </w:rPr>
      </w:pPr>
      <w:r w:rsidRPr="00EB1D6E">
        <w:rPr>
          <w:rFonts w:cs="Times New Roman"/>
          <w:szCs w:val="24"/>
        </w:rPr>
        <w:t xml:space="preserve">This is our first version of the FTA tool.  The next version </w:t>
      </w:r>
      <w:r w:rsidR="00D818E6" w:rsidRPr="00EB1D6E">
        <w:rPr>
          <w:rFonts w:cs="Times New Roman"/>
          <w:szCs w:val="24"/>
        </w:rPr>
        <w:t xml:space="preserve">(coming soon) </w:t>
      </w:r>
      <w:r w:rsidRPr="00EB1D6E">
        <w:rPr>
          <w:rFonts w:cs="Times New Roman"/>
          <w:szCs w:val="24"/>
        </w:rPr>
        <w:t xml:space="preserve">will allow users </w:t>
      </w:r>
      <w:r w:rsidR="00D818E6" w:rsidRPr="00EB1D6E">
        <w:rPr>
          <w:rFonts w:cs="Times New Roman"/>
          <w:szCs w:val="24"/>
        </w:rPr>
        <w:t>to filter</w:t>
      </w:r>
      <w:r w:rsidRPr="00EB1D6E">
        <w:rPr>
          <w:rFonts w:cs="Times New Roman"/>
          <w:szCs w:val="24"/>
        </w:rPr>
        <w:t xml:space="preserve"> </w:t>
      </w:r>
      <w:r w:rsidR="00D818E6" w:rsidRPr="00EB1D6E">
        <w:rPr>
          <w:rFonts w:cs="Times New Roman"/>
          <w:szCs w:val="24"/>
        </w:rPr>
        <w:t>the displayed search research results.</w:t>
      </w:r>
    </w:p>
    <w:p w:rsidR="00E45E9C" w:rsidRPr="00EB1D6E" w:rsidRDefault="00D818E6" w:rsidP="00D818E6">
      <w:pPr>
        <w:pStyle w:val="ListParagraph"/>
        <w:numPr>
          <w:ilvl w:val="0"/>
          <w:numId w:val="1"/>
        </w:numPr>
        <w:rPr>
          <w:rFonts w:cs="Times New Roman"/>
          <w:szCs w:val="24"/>
        </w:rPr>
      </w:pPr>
      <w:r w:rsidRPr="00EB1D6E">
        <w:rPr>
          <w:rFonts w:cs="Times New Roman"/>
          <w:szCs w:val="24"/>
        </w:rPr>
        <w:t xml:space="preserve">This FTA is designed with tribes in mind so your comments are very important to us.  Please send all comments to </w:t>
      </w:r>
      <w:hyperlink r:id="rId8" w:history="1">
        <w:r w:rsidRPr="00EB1D6E">
          <w:rPr>
            <w:rStyle w:val="Hyperlink"/>
            <w:rFonts w:cs="Times New Roman"/>
            <w:color w:val="auto"/>
            <w:szCs w:val="24"/>
          </w:rPr>
          <w:t>IndianEnergy@hq.doe.gov</w:t>
        </w:r>
      </w:hyperlink>
      <w:r w:rsidRPr="00EB1D6E">
        <w:rPr>
          <w:rFonts w:cs="Times New Roman"/>
          <w:szCs w:val="24"/>
        </w:rPr>
        <w:t xml:space="preserve"> attn.: FTA or Federal Grant, Loan, and Technical Assistance Programs for Tribal Energy Development. </w:t>
      </w:r>
    </w:p>
    <w:p w:rsidR="00EB1D6E" w:rsidRPr="00EB1D6E" w:rsidRDefault="00EB1D6E" w:rsidP="00EB1D6E">
      <w:pPr>
        <w:rPr>
          <w:rFonts w:cs="Times New Roman"/>
          <w:szCs w:val="24"/>
        </w:rPr>
      </w:pPr>
    </w:p>
    <w:p w:rsidR="00EB1D6E" w:rsidRPr="00EB1D6E" w:rsidRDefault="00EB1D6E" w:rsidP="00EB1D6E">
      <w:pPr>
        <w:rPr>
          <w:rFonts w:cs="Times New Roman"/>
          <w:b/>
          <w:szCs w:val="24"/>
          <w:u w:val="single"/>
        </w:rPr>
      </w:pPr>
      <w:r w:rsidRPr="00EB1D6E">
        <w:rPr>
          <w:rFonts w:cs="Times New Roman"/>
          <w:b/>
          <w:szCs w:val="24"/>
          <w:u w:val="single"/>
        </w:rPr>
        <w:t>START Renewable Energy Project Deve</w:t>
      </w:r>
      <w:r w:rsidRPr="00EB1D6E">
        <w:rPr>
          <w:rFonts w:cs="Times New Roman"/>
          <w:b/>
          <w:szCs w:val="24"/>
          <w:u w:val="single"/>
        </w:rPr>
        <w:t xml:space="preserve">lopment Assistance </w:t>
      </w:r>
      <w:r w:rsidRPr="00EB1D6E">
        <w:rPr>
          <w:rFonts w:cs="Times New Roman"/>
          <w:b/>
          <w:szCs w:val="24"/>
          <w:u w:val="single"/>
        </w:rPr>
        <w:t xml:space="preserve"> </w:t>
      </w:r>
    </w:p>
    <w:p w:rsidR="00EB1D6E" w:rsidRPr="00EB1D6E" w:rsidRDefault="00EB1D6E" w:rsidP="00EB1D6E">
      <w:pPr>
        <w:pStyle w:val="ListParagraph"/>
        <w:numPr>
          <w:ilvl w:val="0"/>
          <w:numId w:val="2"/>
        </w:numPr>
        <w:rPr>
          <w:rFonts w:cs="Times New Roman"/>
          <w:szCs w:val="24"/>
        </w:rPr>
      </w:pPr>
      <w:r w:rsidRPr="00EB1D6E">
        <w:rPr>
          <w:rFonts w:cs="Times New Roman"/>
          <w:szCs w:val="24"/>
        </w:rPr>
        <w:t>The DOE Office of Indian Energy Strategic Technical Assistance Response Team (START) Renewable Energy Project Development Assistance offering is part of the Obama Administration’s efforts to help tribal communities nationwide enhance their energy security and build a sustainable energy future.</w:t>
      </w:r>
    </w:p>
    <w:p w:rsidR="00EB1D6E" w:rsidRPr="00EB1D6E" w:rsidRDefault="00EB1D6E" w:rsidP="00EB1D6E">
      <w:pPr>
        <w:pStyle w:val="ListParagraph"/>
        <w:rPr>
          <w:rFonts w:cs="Times New Roman"/>
          <w:szCs w:val="24"/>
        </w:rPr>
      </w:pPr>
    </w:p>
    <w:p w:rsidR="00EB1D6E" w:rsidRPr="00EB1D6E" w:rsidRDefault="00EB1D6E" w:rsidP="00EB1D6E">
      <w:pPr>
        <w:pStyle w:val="ListParagraph"/>
        <w:numPr>
          <w:ilvl w:val="0"/>
          <w:numId w:val="2"/>
        </w:numPr>
        <w:rPr>
          <w:rFonts w:cs="Times New Roman"/>
          <w:szCs w:val="24"/>
        </w:rPr>
      </w:pPr>
      <w:r w:rsidRPr="00EB1D6E">
        <w:rPr>
          <w:rFonts w:cs="Times New Roman"/>
          <w:szCs w:val="24"/>
        </w:rPr>
        <w:t xml:space="preserve">The DOE Office of Indian Energy announced the third round of START Renewable Energy Project Development Assistance on February 25, 2014. </w:t>
      </w:r>
    </w:p>
    <w:p w:rsidR="00EB1D6E" w:rsidRPr="00EB1D6E" w:rsidRDefault="00EB1D6E" w:rsidP="00EB1D6E">
      <w:pPr>
        <w:pStyle w:val="NormalWeb"/>
        <w:numPr>
          <w:ilvl w:val="0"/>
          <w:numId w:val="2"/>
        </w:numPr>
        <w:shd w:val="clear" w:color="auto" w:fill="FFFFFF"/>
        <w:spacing w:before="75" w:beforeAutospacing="0" w:after="375" w:afterAutospacing="0" w:line="300" w:lineRule="atLeast"/>
        <w:textAlignment w:val="baseline"/>
      </w:pPr>
      <w:r w:rsidRPr="00EB1D6E">
        <w:t>Additionally, the third round of the Alaska START Program was launched in December to assist Alaska Native villages and federally recognized Alaska Native governments with accelerating clean energy projects. Applications are currently being reviewed and selected projects will be announced in April.</w:t>
      </w:r>
    </w:p>
    <w:p w:rsidR="00EB1D6E" w:rsidRPr="00EB1D6E" w:rsidRDefault="00EB1D6E" w:rsidP="00EB1D6E">
      <w:pPr>
        <w:pStyle w:val="NormalWeb"/>
        <w:numPr>
          <w:ilvl w:val="0"/>
          <w:numId w:val="2"/>
        </w:numPr>
        <w:shd w:val="clear" w:color="auto" w:fill="FFFFFF"/>
        <w:spacing w:before="75" w:beforeAutospacing="0" w:after="375" w:afterAutospacing="0" w:line="300" w:lineRule="atLeast"/>
        <w:textAlignment w:val="baseline"/>
      </w:pPr>
      <w:r w:rsidRPr="00EB1D6E">
        <w:t xml:space="preserve">START Renewable Energy Project Development Assistance provides federally recognized tribal governments and other tribal entities with on-the-ground support, </w:t>
      </w:r>
      <w:r w:rsidRPr="00EB1D6E">
        <w:lastRenderedPageBreak/>
        <w:t xml:space="preserve">technical expertise, and unbiased guidance from DOE and National Laboratory experts to help accelerate community- and commercial-scale renewable energy projects. </w:t>
      </w:r>
    </w:p>
    <w:p w:rsidR="00EB1D6E" w:rsidRPr="00EB1D6E" w:rsidRDefault="00EB1D6E" w:rsidP="00EB1D6E">
      <w:pPr>
        <w:pStyle w:val="NormalWeb"/>
        <w:numPr>
          <w:ilvl w:val="0"/>
          <w:numId w:val="2"/>
        </w:numPr>
        <w:shd w:val="clear" w:color="auto" w:fill="FFFFFF"/>
        <w:spacing w:before="75" w:beforeAutospacing="0" w:after="375" w:afterAutospacing="0" w:line="300" w:lineRule="atLeast"/>
        <w:textAlignment w:val="baseline"/>
      </w:pPr>
      <w:r w:rsidRPr="00EB1D6E">
        <w:t>START experts work with tribal project teams and tribal legal/finance specialists to assist with overcoming specific barriers and/or reaching a late-stage development decision point or milestone to further a project toward development.</w:t>
      </w:r>
    </w:p>
    <w:p w:rsidR="00EB1D6E" w:rsidRPr="00EB1D6E" w:rsidRDefault="00EB1D6E" w:rsidP="00EB1D6E">
      <w:pPr>
        <w:pStyle w:val="NormalWeb"/>
        <w:numPr>
          <w:ilvl w:val="0"/>
          <w:numId w:val="2"/>
        </w:numPr>
        <w:shd w:val="clear" w:color="auto" w:fill="FFFFFF"/>
        <w:spacing w:before="75" w:beforeAutospacing="0" w:after="375" w:afterAutospacing="0" w:line="300" w:lineRule="atLeast"/>
        <w:textAlignment w:val="baseline"/>
      </w:pPr>
      <w:r w:rsidRPr="00EB1D6E">
        <w:t>START Renewable Energy Project Development Assistance supports renewable energy projects by providing tribal project teams with technical expertise and unbiased guidance on:</w:t>
      </w:r>
    </w:p>
    <w:p w:rsidR="00EB1D6E" w:rsidRPr="00EB1D6E" w:rsidRDefault="00EB1D6E" w:rsidP="00EB1D6E">
      <w:pPr>
        <w:pStyle w:val="ListParagraph"/>
        <w:numPr>
          <w:ilvl w:val="0"/>
          <w:numId w:val="3"/>
        </w:numPr>
        <w:autoSpaceDE w:val="0"/>
        <w:autoSpaceDN w:val="0"/>
        <w:adjustRightInd w:val="0"/>
        <w:spacing w:after="0" w:line="240" w:lineRule="auto"/>
        <w:rPr>
          <w:rFonts w:eastAsia="Times New Roman" w:cs="Times New Roman"/>
          <w:szCs w:val="24"/>
        </w:rPr>
      </w:pPr>
      <w:r w:rsidRPr="00EB1D6E">
        <w:rPr>
          <w:rFonts w:eastAsia="Times New Roman" w:cs="Times New Roman"/>
          <w:szCs w:val="24"/>
        </w:rPr>
        <w:t>Verifying economic and technical viability of a project’s power and</w:t>
      </w:r>
    </w:p>
    <w:p w:rsidR="00EB1D6E" w:rsidRPr="00EB1D6E" w:rsidRDefault="00EB1D6E" w:rsidP="00EB1D6E">
      <w:pPr>
        <w:pStyle w:val="ListParagraph"/>
        <w:numPr>
          <w:ilvl w:val="0"/>
          <w:numId w:val="3"/>
        </w:numPr>
        <w:autoSpaceDE w:val="0"/>
        <w:autoSpaceDN w:val="0"/>
        <w:adjustRightInd w:val="0"/>
        <w:spacing w:after="0" w:line="240" w:lineRule="auto"/>
        <w:rPr>
          <w:rFonts w:eastAsia="Times New Roman" w:cs="Times New Roman"/>
          <w:szCs w:val="24"/>
        </w:rPr>
      </w:pPr>
      <w:r w:rsidRPr="00EB1D6E">
        <w:rPr>
          <w:rFonts w:eastAsia="Times New Roman" w:cs="Times New Roman"/>
          <w:szCs w:val="24"/>
        </w:rPr>
        <w:t>revenue generation</w:t>
      </w:r>
    </w:p>
    <w:p w:rsidR="00EB1D6E" w:rsidRPr="00EB1D6E" w:rsidRDefault="00EB1D6E" w:rsidP="00EB1D6E">
      <w:pPr>
        <w:pStyle w:val="ListParagraph"/>
        <w:numPr>
          <w:ilvl w:val="0"/>
          <w:numId w:val="3"/>
        </w:numPr>
        <w:autoSpaceDE w:val="0"/>
        <w:autoSpaceDN w:val="0"/>
        <w:adjustRightInd w:val="0"/>
        <w:spacing w:after="0" w:line="240" w:lineRule="auto"/>
        <w:rPr>
          <w:rFonts w:eastAsia="Times New Roman" w:cs="Times New Roman"/>
          <w:szCs w:val="24"/>
        </w:rPr>
      </w:pPr>
      <w:r w:rsidRPr="00EB1D6E">
        <w:rPr>
          <w:rFonts w:eastAsia="Times New Roman" w:cs="Times New Roman"/>
          <w:szCs w:val="24"/>
        </w:rPr>
        <w:t>Developing a communications and outreach strategy, such as developing a</w:t>
      </w:r>
    </w:p>
    <w:p w:rsidR="00EB1D6E" w:rsidRPr="00EB1D6E" w:rsidRDefault="00EB1D6E" w:rsidP="00EB1D6E">
      <w:pPr>
        <w:pStyle w:val="ListParagraph"/>
        <w:numPr>
          <w:ilvl w:val="0"/>
          <w:numId w:val="3"/>
        </w:numPr>
        <w:autoSpaceDE w:val="0"/>
        <w:autoSpaceDN w:val="0"/>
        <w:adjustRightInd w:val="0"/>
        <w:spacing w:after="0" w:line="240" w:lineRule="auto"/>
        <w:rPr>
          <w:rFonts w:eastAsia="Times New Roman" w:cs="Times New Roman"/>
          <w:szCs w:val="24"/>
        </w:rPr>
      </w:pPr>
      <w:r w:rsidRPr="00EB1D6E">
        <w:rPr>
          <w:rFonts w:eastAsia="Times New Roman" w:cs="Times New Roman"/>
          <w:szCs w:val="24"/>
        </w:rPr>
        <w:t>strategic communications plan to support the tribal project team in</w:t>
      </w:r>
    </w:p>
    <w:p w:rsidR="00EB1D6E" w:rsidRPr="00EB1D6E" w:rsidRDefault="00EB1D6E" w:rsidP="00EB1D6E">
      <w:pPr>
        <w:pStyle w:val="ListParagraph"/>
        <w:numPr>
          <w:ilvl w:val="0"/>
          <w:numId w:val="3"/>
        </w:numPr>
        <w:autoSpaceDE w:val="0"/>
        <w:autoSpaceDN w:val="0"/>
        <w:adjustRightInd w:val="0"/>
        <w:spacing w:after="0" w:line="240" w:lineRule="auto"/>
        <w:rPr>
          <w:rFonts w:eastAsia="Times New Roman" w:cs="Times New Roman"/>
          <w:szCs w:val="24"/>
        </w:rPr>
      </w:pPr>
      <w:r w:rsidRPr="00EB1D6E">
        <w:rPr>
          <w:rFonts w:eastAsia="Times New Roman" w:cs="Times New Roman"/>
          <w:szCs w:val="24"/>
        </w:rPr>
        <w:t>communicating the costs and benefits of the project to the broader tribal</w:t>
      </w:r>
    </w:p>
    <w:p w:rsidR="00EB1D6E" w:rsidRPr="00EB1D6E" w:rsidRDefault="00EB1D6E" w:rsidP="00EB1D6E">
      <w:pPr>
        <w:pStyle w:val="ListParagraph"/>
        <w:numPr>
          <w:ilvl w:val="0"/>
          <w:numId w:val="3"/>
        </w:numPr>
        <w:autoSpaceDE w:val="0"/>
        <w:autoSpaceDN w:val="0"/>
        <w:adjustRightInd w:val="0"/>
        <w:spacing w:after="0" w:line="240" w:lineRule="auto"/>
        <w:rPr>
          <w:rFonts w:eastAsia="Times New Roman" w:cs="Times New Roman"/>
          <w:szCs w:val="24"/>
        </w:rPr>
      </w:pPr>
      <w:r w:rsidRPr="00EB1D6E">
        <w:rPr>
          <w:rFonts w:eastAsia="Times New Roman" w:cs="Times New Roman"/>
          <w:szCs w:val="24"/>
        </w:rPr>
        <w:t>community and other stakeholders</w:t>
      </w:r>
    </w:p>
    <w:p w:rsidR="00EB1D6E" w:rsidRPr="00EB1D6E" w:rsidRDefault="00EB1D6E" w:rsidP="00EB1D6E">
      <w:pPr>
        <w:pStyle w:val="ListParagraph"/>
        <w:numPr>
          <w:ilvl w:val="0"/>
          <w:numId w:val="3"/>
        </w:numPr>
        <w:autoSpaceDE w:val="0"/>
        <w:autoSpaceDN w:val="0"/>
        <w:adjustRightInd w:val="0"/>
        <w:spacing w:after="0" w:line="240" w:lineRule="auto"/>
        <w:rPr>
          <w:rFonts w:eastAsia="Times New Roman" w:cs="Times New Roman"/>
          <w:szCs w:val="24"/>
        </w:rPr>
      </w:pPr>
      <w:r w:rsidRPr="00EB1D6E">
        <w:rPr>
          <w:rFonts w:eastAsia="Times New Roman" w:cs="Times New Roman"/>
          <w:szCs w:val="24"/>
        </w:rPr>
        <w:t>Establishing terms and strategies for negotiating land-lease, energy off-take,</w:t>
      </w:r>
    </w:p>
    <w:p w:rsidR="00EB1D6E" w:rsidRPr="00EB1D6E" w:rsidRDefault="00EB1D6E" w:rsidP="00EB1D6E">
      <w:pPr>
        <w:pStyle w:val="ListParagraph"/>
        <w:numPr>
          <w:ilvl w:val="0"/>
          <w:numId w:val="3"/>
        </w:numPr>
        <w:autoSpaceDE w:val="0"/>
        <w:autoSpaceDN w:val="0"/>
        <w:adjustRightInd w:val="0"/>
        <w:spacing w:after="0" w:line="240" w:lineRule="auto"/>
        <w:rPr>
          <w:rFonts w:eastAsia="Times New Roman" w:cs="Times New Roman"/>
          <w:szCs w:val="24"/>
        </w:rPr>
      </w:pPr>
      <w:r w:rsidRPr="00EB1D6E">
        <w:rPr>
          <w:rFonts w:eastAsia="Times New Roman" w:cs="Times New Roman"/>
          <w:szCs w:val="24"/>
        </w:rPr>
        <w:t>and/or power purchase agreements</w:t>
      </w:r>
    </w:p>
    <w:p w:rsidR="00EB1D6E" w:rsidRPr="00EB1D6E" w:rsidRDefault="00EB1D6E" w:rsidP="00EB1D6E">
      <w:pPr>
        <w:pStyle w:val="ListParagraph"/>
        <w:numPr>
          <w:ilvl w:val="0"/>
          <w:numId w:val="3"/>
        </w:numPr>
        <w:autoSpaceDE w:val="0"/>
        <w:autoSpaceDN w:val="0"/>
        <w:adjustRightInd w:val="0"/>
        <w:spacing w:after="0" w:line="240" w:lineRule="auto"/>
        <w:rPr>
          <w:rFonts w:eastAsia="Times New Roman" w:cs="Times New Roman"/>
          <w:szCs w:val="24"/>
        </w:rPr>
      </w:pPr>
      <w:r w:rsidRPr="00EB1D6E">
        <w:rPr>
          <w:rFonts w:eastAsia="Times New Roman" w:cs="Times New Roman"/>
          <w:szCs w:val="24"/>
        </w:rPr>
        <w:t>Selecting project ownership options, partnership arrangements, and</w:t>
      </w:r>
    </w:p>
    <w:p w:rsidR="00EB1D6E" w:rsidRPr="00EB1D6E" w:rsidRDefault="00EB1D6E" w:rsidP="00EB1D6E">
      <w:pPr>
        <w:pStyle w:val="ListParagraph"/>
        <w:numPr>
          <w:ilvl w:val="0"/>
          <w:numId w:val="3"/>
        </w:numPr>
        <w:autoSpaceDE w:val="0"/>
        <w:autoSpaceDN w:val="0"/>
        <w:adjustRightInd w:val="0"/>
        <w:spacing w:after="0" w:line="240" w:lineRule="auto"/>
        <w:rPr>
          <w:rFonts w:eastAsia="Times New Roman" w:cs="Times New Roman"/>
          <w:szCs w:val="24"/>
        </w:rPr>
      </w:pPr>
      <w:r w:rsidRPr="00EB1D6E">
        <w:rPr>
          <w:rFonts w:eastAsia="Times New Roman" w:cs="Times New Roman"/>
          <w:szCs w:val="24"/>
        </w:rPr>
        <w:t>financing structures</w:t>
      </w:r>
    </w:p>
    <w:p w:rsidR="00EB1D6E" w:rsidRPr="00EB1D6E" w:rsidRDefault="00EB1D6E" w:rsidP="00EB1D6E">
      <w:pPr>
        <w:pStyle w:val="ListParagraph"/>
        <w:numPr>
          <w:ilvl w:val="0"/>
          <w:numId w:val="3"/>
        </w:numPr>
        <w:autoSpaceDE w:val="0"/>
        <w:autoSpaceDN w:val="0"/>
        <w:adjustRightInd w:val="0"/>
        <w:spacing w:after="0" w:line="240" w:lineRule="auto"/>
        <w:rPr>
          <w:rFonts w:eastAsia="Times New Roman" w:cs="Times New Roman"/>
          <w:szCs w:val="24"/>
        </w:rPr>
      </w:pPr>
      <w:r w:rsidRPr="00EB1D6E">
        <w:rPr>
          <w:rFonts w:eastAsia="Times New Roman" w:cs="Times New Roman"/>
          <w:szCs w:val="24"/>
        </w:rPr>
        <w:t>Developing request for proposals with appropriate technical guidelines and</w:t>
      </w:r>
    </w:p>
    <w:p w:rsidR="00EB1D6E" w:rsidRPr="00EB1D6E" w:rsidRDefault="00EB1D6E" w:rsidP="00EB1D6E">
      <w:pPr>
        <w:pStyle w:val="ListParagraph"/>
        <w:numPr>
          <w:ilvl w:val="0"/>
          <w:numId w:val="3"/>
        </w:numPr>
        <w:autoSpaceDE w:val="0"/>
        <w:autoSpaceDN w:val="0"/>
        <w:adjustRightInd w:val="0"/>
        <w:spacing w:after="0" w:line="240" w:lineRule="auto"/>
        <w:rPr>
          <w:rFonts w:eastAsia="Times New Roman" w:cs="Times New Roman"/>
          <w:szCs w:val="24"/>
        </w:rPr>
      </w:pPr>
      <w:r w:rsidRPr="00EB1D6E">
        <w:rPr>
          <w:rFonts w:eastAsia="Times New Roman" w:cs="Times New Roman"/>
          <w:szCs w:val="24"/>
        </w:rPr>
        <w:t>selection criteria</w:t>
      </w:r>
    </w:p>
    <w:p w:rsidR="00EB1D6E" w:rsidRPr="00EB1D6E" w:rsidRDefault="00EB1D6E" w:rsidP="00EB1D6E">
      <w:pPr>
        <w:pStyle w:val="NormalWeb"/>
        <w:numPr>
          <w:ilvl w:val="0"/>
          <w:numId w:val="3"/>
        </w:numPr>
        <w:shd w:val="clear" w:color="auto" w:fill="FFFFFF"/>
        <w:spacing w:before="75" w:beforeAutospacing="0" w:after="375" w:afterAutospacing="0" w:line="300" w:lineRule="atLeast"/>
        <w:textAlignment w:val="baseline"/>
      </w:pPr>
      <w:r w:rsidRPr="00EB1D6E">
        <w:t xml:space="preserve">Developing operations and maintenance or measurement and </w:t>
      </w:r>
      <w:proofErr w:type="spellStart"/>
      <w:r w:rsidRPr="00EB1D6E">
        <w:t>verifi</w:t>
      </w:r>
      <w:proofErr w:type="spellEnd"/>
      <w:r w:rsidRPr="00EB1D6E">
        <w:t xml:space="preserve"> </w:t>
      </w:r>
      <w:proofErr w:type="spellStart"/>
      <w:r w:rsidRPr="00EB1D6E">
        <w:t>cation</w:t>
      </w:r>
      <w:proofErr w:type="spellEnd"/>
      <w:r w:rsidRPr="00EB1D6E">
        <w:t xml:space="preserve"> plans.</w:t>
      </w:r>
    </w:p>
    <w:p w:rsidR="00EB1D6E" w:rsidRPr="00EB1D6E" w:rsidRDefault="00EB1D6E" w:rsidP="00EB1D6E">
      <w:pPr>
        <w:pStyle w:val="NormalWeb"/>
        <w:numPr>
          <w:ilvl w:val="0"/>
          <w:numId w:val="2"/>
        </w:numPr>
        <w:shd w:val="clear" w:color="auto" w:fill="FFFFFF"/>
        <w:spacing w:before="75" w:beforeAutospacing="0" w:after="375" w:afterAutospacing="0" w:line="300" w:lineRule="atLeast"/>
        <w:textAlignment w:val="baseline"/>
      </w:pPr>
      <w:r w:rsidRPr="00EB1D6E">
        <w:t>Eligible applicants include Indian Tribes, Alaska Native regional corporations, and formally organized tribal energy resource development organizations. Applicants designated as White House Climate Action Champions will be given preferential consideration.</w:t>
      </w:r>
    </w:p>
    <w:p w:rsidR="00EB1D6E" w:rsidRPr="00EB1D6E" w:rsidRDefault="00EB1D6E" w:rsidP="00EB1D6E">
      <w:pPr>
        <w:pStyle w:val="NormalWeb"/>
        <w:numPr>
          <w:ilvl w:val="0"/>
          <w:numId w:val="2"/>
        </w:numPr>
        <w:shd w:val="clear" w:color="auto" w:fill="FFFFFF"/>
        <w:spacing w:before="75" w:beforeAutospacing="0" w:after="375" w:afterAutospacing="0" w:line="300" w:lineRule="atLeast"/>
        <w:textAlignment w:val="baseline"/>
      </w:pPr>
      <w:r w:rsidRPr="00EB1D6E">
        <w:t xml:space="preserve">Applications are due by May 1, 2015. </w:t>
      </w:r>
    </w:p>
    <w:p w:rsidR="00EB1D6E" w:rsidRPr="00EB1D6E" w:rsidRDefault="00EB1D6E" w:rsidP="00EB1D6E">
      <w:pPr>
        <w:pStyle w:val="NormalWeb"/>
        <w:numPr>
          <w:ilvl w:val="0"/>
          <w:numId w:val="2"/>
        </w:numPr>
        <w:shd w:val="clear" w:color="auto" w:fill="FFFFFF"/>
        <w:spacing w:before="75" w:beforeAutospacing="0" w:after="375" w:afterAutospacing="0" w:line="300" w:lineRule="atLeast"/>
        <w:textAlignment w:val="baseline"/>
      </w:pPr>
      <w:r w:rsidRPr="00EB1D6E">
        <w:t xml:space="preserve">Up to five projects will be selected by late June 2015. </w:t>
      </w:r>
    </w:p>
    <w:p w:rsidR="00EB1D6E" w:rsidRPr="00EB1D6E" w:rsidRDefault="00EB1D6E" w:rsidP="00EB1D6E">
      <w:pPr>
        <w:pStyle w:val="NormalWeb"/>
        <w:numPr>
          <w:ilvl w:val="0"/>
          <w:numId w:val="2"/>
        </w:numPr>
        <w:shd w:val="clear" w:color="auto" w:fill="FFFFFF"/>
        <w:spacing w:before="75" w:beforeAutospacing="0" w:after="375" w:afterAutospacing="0" w:line="300" w:lineRule="atLeast"/>
        <w:textAlignment w:val="baseline"/>
      </w:pPr>
      <w:r w:rsidRPr="00EB1D6E">
        <w:t>Technical assistance will be provided to selected applicants from July 2015 through August 2016.</w:t>
      </w:r>
    </w:p>
    <w:p w:rsidR="00EB1D6E" w:rsidRPr="00EB1D6E" w:rsidRDefault="00EB1D6E" w:rsidP="00EB1D6E">
      <w:pPr>
        <w:pStyle w:val="NormalWeb"/>
        <w:numPr>
          <w:ilvl w:val="0"/>
          <w:numId w:val="2"/>
        </w:numPr>
        <w:shd w:val="clear" w:color="auto" w:fill="FFFFFF"/>
        <w:spacing w:before="75" w:beforeAutospacing="0" w:after="375" w:afterAutospacing="0" w:line="300" w:lineRule="atLeast"/>
        <w:textAlignment w:val="baseline"/>
      </w:pPr>
      <w:r w:rsidRPr="00EB1D6E">
        <w:t>START is one vehicle by which the DOE Office of Indian Energy works to:</w:t>
      </w:r>
    </w:p>
    <w:p w:rsidR="00EB1D6E" w:rsidRPr="00EB1D6E" w:rsidRDefault="00EB1D6E" w:rsidP="00EB1D6E">
      <w:pPr>
        <w:pStyle w:val="ListParagraph"/>
        <w:numPr>
          <w:ilvl w:val="1"/>
          <w:numId w:val="2"/>
        </w:numPr>
        <w:rPr>
          <w:rFonts w:cs="Times New Roman"/>
          <w:szCs w:val="24"/>
        </w:rPr>
      </w:pPr>
      <w:r w:rsidRPr="00EB1D6E">
        <w:rPr>
          <w:rFonts w:cs="Times New Roman"/>
          <w:szCs w:val="24"/>
        </w:rPr>
        <w:t>Empower tribal leaders to be comfortable, confident, capable, and competent to make informed energy decisions.</w:t>
      </w:r>
    </w:p>
    <w:p w:rsidR="00EB1D6E" w:rsidRPr="00EB1D6E" w:rsidRDefault="00EB1D6E" w:rsidP="00EB1D6E">
      <w:pPr>
        <w:pStyle w:val="ListParagraph"/>
        <w:numPr>
          <w:ilvl w:val="1"/>
          <w:numId w:val="2"/>
        </w:numPr>
        <w:rPr>
          <w:rFonts w:cs="Times New Roman"/>
          <w:szCs w:val="24"/>
        </w:rPr>
      </w:pPr>
      <w:r w:rsidRPr="00EB1D6E">
        <w:rPr>
          <w:rFonts w:cs="Times New Roman"/>
          <w:szCs w:val="24"/>
        </w:rPr>
        <w:lastRenderedPageBreak/>
        <w:t>Support tribal leaders’ efforts to champion projects that help stabilize energy costs, enhance energy security, and promote tribal self-determination.</w:t>
      </w:r>
    </w:p>
    <w:p w:rsidR="00EB1D6E" w:rsidRPr="00EB1D6E" w:rsidRDefault="00EB1D6E" w:rsidP="00EB1D6E">
      <w:pPr>
        <w:pStyle w:val="ListParagraph"/>
        <w:numPr>
          <w:ilvl w:val="1"/>
          <w:numId w:val="2"/>
        </w:numPr>
        <w:rPr>
          <w:rFonts w:cs="Times New Roman"/>
          <w:szCs w:val="24"/>
        </w:rPr>
      </w:pPr>
      <w:r w:rsidRPr="00EB1D6E">
        <w:rPr>
          <w:rFonts w:cs="Times New Roman"/>
          <w:szCs w:val="24"/>
        </w:rPr>
        <w:t>Advance the quest to develop the considerable energy resources that exist on Indian lands—strengthening tribal communities and fostering self-sufficiency.</w:t>
      </w:r>
    </w:p>
    <w:p w:rsidR="00EB1D6E" w:rsidRPr="00EB1D6E" w:rsidRDefault="00EB1D6E" w:rsidP="00EB1D6E">
      <w:pPr>
        <w:pStyle w:val="ListParagraph"/>
        <w:numPr>
          <w:ilvl w:val="1"/>
          <w:numId w:val="2"/>
        </w:numPr>
        <w:rPr>
          <w:rFonts w:cs="Times New Roman"/>
          <w:szCs w:val="24"/>
        </w:rPr>
      </w:pPr>
      <w:r w:rsidRPr="00EB1D6E">
        <w:rPr>
          <w:rFonts w:cs="Times New Roman"/>
          <w:szCs w:val="24"/>
        </w:rPr>
        <w:t>Enhance tribal leaders’ understanding of energy project development, including DOE’s role, business processes, and project frameworks.</w:t>
      </w:r>
    </w:p>
    <w:p w:rsidR="00EB1D6E" w:rsidRPr="00EB1D6E" w:rsidRDefault="00EB1D6E" w:rsidP="00EB1D6E">
      <w:pPr>
        <w:pStyle w:val="ListParagraph"/>
        <w:numPr>
          <w:ilvl w:val="1"/>
          <w:numId w:val="2"/>
        </w:numPr>
        <w:rPr>
          <w:rFonts w:cs="Times New Roman"/>
          <w:szCs w:val="24"/>
        </w:rPr>
      </w:pPr>
      <w:r w:rsidRPr="00EB1D6E">
        <w:rPr>
          <w:rFonts w:cs="Times New Roman"/>
          <w:szCs w:val="24"/>
        </w:rPr>
        <w:t>Accelerate next-generation energy development in Indian Country.</w:t>
      </w:r>
    </w:p>
    <w:p w:rsidR="00EB1D6E" w:rsidRPr="00EB1D6E" w:rsidRDefault="00EB1D6E" w:rsidP="00EB1D6E">
      <w:pPr>
        <w:pStyle w:val="NormalWeb"/>
        <w:numPr>
          <w:ilvl w:val="0"/>
          <w:numId w:val="4"/>
        </w:numPr>
        <w:shd w:val="clear" w:color="auto" w:fill="FFFFFF"/>
        <w:spacing w:before="75" w:beforeAutospacing="0" w:after="375" w:afterAutospacing="0" w:line="300" w:lineRule="atLeast"/>
        <w:textAlignment w:val="baseline"/>
        <w:rPr>
          <w:rFonts w:eastAsia="Calibri"/>
        </w:rPr>
      </w:pPr>
      <w:r w:rsidRPr="00EB1D6E">
        <w:rPr>
          <w:rFonts w:eastAsia="Calibri"/>
        </w:rPr>
        <w:t>Since its launch in December 2011, the START Program has helped 21 tribal communities advance their clean energy technology and infrastructure projects — from solar and wind to biofuels and energy efficiency.</w:t>
      </w:r>
    </w:p>
    <w:p w:rsidR="00EB1D6E" w:rsidRPr="00EB1D6E" w:rsidRDefault="00EB1D6E" w:rsidP="00EB1D6E">
      <w:pPr>
        <w:pStyle w:val="ListParagraph"/>
        <w:numPr>
          <w:ilvl w:val="0"/>
          <w:numId w:val="2"/>
        </w:numPr>
        <w:rPr>
          <w:rFonts w:eastAsia="Calibri" w:cs="Times New Roman"/>
          <w:szCs w:val="24"/>
        </w:rPr>
      </w:pPr>
      <w:r w:rsidRPr="00EB1D6E">
        <w:rPr>
          <w:rFonts w:cs="Times New Roman"/>
          <w:szCs w:val="24"/>
        </w:rPr>
        <w:t>Through START and other programs and initiatives, the Office of Indian Energy collaborates with Tribes to bring about the next generation of energy development in Indian Country. We provide reliable and accurate information to empower tribal leaders to make informed energy decisions. Through energy project funding, quality training, and technical assistance, we promote community economic development and job creation, foster tribal energy self-sufficiency and self-determination, and advance tribal visions for a sustainable energy future.</w:t>
      </w:r>
    </w:p>
    <w:p w:rsidR="00EB1D6E" w:rsidRDefault="00EB1D6E" w:rsidP="00EB1D6E">
      <w:pPr>
        <w:rPr>
          <w:rFonts w:eastAsia="Calibri" w:cs="Times New Roman"/>
          <w:szCs w:val="24"/>
        </w:rPr>
      </w:pPr>
    </w:p>
    <w:p w:rsidR="00EB1D6E" w:rsidRDefault="00EB1D6E" w:rsidP="00EB1D6E">
      <w:pPr>
        <w:rPr>
          <w:rFonts w:eastAsia="Calibri" w:cs="Times New Roman"/>
          <w:szCs w:val="24"/>
          <w:u w:val="single"/>
        </w:rPr>
      </w:pPr>
      <w:r w:rsidRPr="00EB1D6E">
        <w:rPr>
          <w:rFonts w:eastAsia="Calibri" w:cs="Times New Roman"/>
          <w:szCs w:val="24"/>
          <w:u w:val="single"/>
        </w:rPr>
        <w:t>Financial Assistance</w:t>
      </w:r>
    </w:p>
    <w:p w:rsidR="00E53E3F" w:rsidRPr="00FE2157" w:rsidRDefault="00E53E3F" w:rsidP="00E53E3F">
      <w:pPr>
        <w:pStyle w:val="ListParagraph"/>
        <w:numPr>
          <w:ilvl w:val="0"/>
          <w:numId w:val="2"/>
        </w:numPr>
        <w:rPr>
          <w:rFonts w:eastAsia="Calibri" w:cs="Times New Roman"/>
          <w:szCs w:val="24"/>
        </w:rPr>
      </w:pPr>
      <w:r w:rsidRPr="00FE2157">
        <w:rPr>
          <w:rFonts w:cs="Times New Roman"/>
          <w:szCs w:val="24"/>
          <w:lang w:val="en"/>
        </w:rPr>
        <w:t>Funding and grants through the Tribal Energy Program are awarded via a competitive process. Each funding opportunity announcement (FOA) will include instructions on how to apply, application content, and the criteria by which applications will be selected for funding.</w:t>
      </w:r>
    </w:p>
    <w:p w:rsidR="00FE2157" w:rsidRPr="00FE2157" w:rsidRDefault="00FE2157" w:rsidP="00FE2157">
      <w:pPr>
        <w:pStyle w:val="ListParagraph"/>
        <w:numPr>
          <w:ilvl w:val="0"/>
          <w:numId w:val="2"/>
        </w:numPr>
        <w:rPr>
          <w:rFonts w:eastAsia="Calibri" w:cs="Times New Roman"/>
          <w:szCs w:val="24"/>
        </w:rPr>
      </w:pPr>
      <w:r w:rsidRPr="00FE2157">
        <w:rPr>
          <w:rFonts w:eastAsia="Calibri" w:cs="Times New Roman"/>
          <w:szCs w:val="24"/>
        </w:rPr>
        <w:t xml:space="preserve">11 Million </w:t>
      </w:r>
      <w:r w:rsidRPr="00FE2157">
        <w:rPr>
          <w:rFonts w:eastAsia="Calibri" w:cs="Times New Roman"/>
          <w:szCs w:val="24"/>
        </w:rPr>
        <w:t>Authorized</w:t>
      </w:r>
      <w:r w:rsidRPr="00FE2157">
        <w:rPr>
          <w:rFonts w:eastAsia="Calibri" w:cs="Times New Roman"/>
          <w:szCs w:val="24"/>
        </w:rPr>
        <w:t xml:space="preserve"> for grant funding this year. </w:t>
      </w:r>
    </w:p>
    <w:p w:rsidR="00FE2157" w:rsidRPr="00FE2157" w:rsidRDefault="00FE2157" w:rsidP="00E53E3F">
      <w:pPr>
        <w:pStyle w:val="ListParagraph"/>
        <w:numPr>
          <w:ilvl w:val="0"/>
          <w:numId w:val="2"/>
        </w:numPr>
        <w:rPr>
          <w:rFonts w:eastAsia="Calibri" w:cs="Times New Roman"/>
          <w:szCs w:val="24"/>
        </w:rPr>
      </w:pPr>
      <w:r w:rsidRPr="00FE2157">
        <w:rPr>
          <w:rFonts w:eastAsia="Calibri" w:cs="Times New Roman"/>
          <w:szCs w:val="24"/>
        </w:rPr>
        <w:t xml:space="preserve">A funding opportunity for 2015 will be coming out in the next few months. </w:t>
      </w:r>
    </w:p>
    <w:p w:rsidR="00FE2157" w:rsidRPr="00FE2157" w:rsidRDefault="00FE2157" w:rsidP="00E53E3F">
      <w:pPr>
        <w:pStyle w:val="ListParagraph"/>
        <w:numPr>
          <w:ilvl w:val="0"/>
          <w:numId w:val="2"/>
        </w:numPr>
        <w:rPr>
          <w:rFonts w:eastAsia="Calibri" w:cs="Times New Roman"/>
          <w:szCs w:val="24"/>
        </w:rPr>
      </w:pPr>
      <w:r w:rsidRPr="00FE2157">
        <w:rPr>
          <w:rFonts w:eastAsia="Calibri" w:cs="Times New Roman"/>
          <w:szCs w:val="24"/>
        </w:rPr>
        <w:t xml:space="preserve">2014 Grantee recipient announcements should be made in the next week or two. The grants are heavily solar. </w:t>
      </w:r>
    </w:p>
    <w:p w:rsidR="00EB1D6E" w:rsidRDefault="00EB1D6E" w:rsidP="00EB1D6E">
      <w:pPr>
        <w:rPr>
          <w:rFonts w:eastAsia="Calibri" w:cs="Times New Roman"/>
          <w:szCs w:val="24"/>
        </w:rPr>
      </w:pPr>
    </w:p>
    <w:p w:rsidR="00EB1D6E" w:rsidRPr="00EB1D6E" w:rsidRDefault="00EB1D6E" w:rsidP="00EB1D6E">
      <w:pPr>
        <w:rPr>
          <w:rFonts w:eastAsia="Calibri" w:cs="Times New Roman"/>
          <w:szCs w:val="24"/>
          <w:u w:val="single"/>
        </w:rPr>
      </w:pPr>
      <w:r w:rsidRPr="00EB1D6E">
        <w:rPr>
          <w:rFonts w:eastAsia="Calibri" w:cs="Times New Roman"/>
          <w:szCs w:val="24"/>
          <w:u w:val="single"/>
        </w:rPr>
        <w:t xml:space="preserve">Loan Guarantee Program </w:t>
      </w:r>
    </w:p>
    <w:p w:rsidR="008B1343" w:rsidRPr="008B1343" w:rsidRDefault="008B1343" w:rsidP="00EB1D6E">
      <w:pPr>
        <w:pStyle w:val="NormalWeb"/>
        <w:numPr>
          <w:ilvl w:val="0"/>
          <w:numId w:val="2"/>
        </w:numPr>
        <w:spacing w:before="0" w:beforeAutospacing="0" w:after="0" w:afterAutospacing="0"/>
      </w:pPr>
      <w:r>
        <w:rPr>
          <w:rFonts w:eastAsiaTheme="minorEastAsia"/>
          <w:bCs/>
          <w:color w:val="000000" w:themeColor="text1"/>
          <w:kern w:val="24"/>
        </w:rPr>
        <w:t xml:space="preserve">The Loan Program Office has been authorized to make loans to Tribes in the amount of 20 million dollars. </w:t>
      </w:r>
    </w:p>
    <w:p w:rsidR="00EB1D6E" w:rsidRPr="00EB1D6E" w:rsidRDefault="008B1343" w:rsidP="00EB1D6E">
      <w:pPr>
        <w:pStyle w:val="NormalWeb"/>
        <w:numPr>
          <w:ilvl w:val="0"/>
          <w:numId w:val="2"/>
        </w:numPr>
        <w:spacing w:before="0" w:beforeAutospacing="0" w:after="0" w:afterAutospacing="0"/>
      </w:pPr>
      <w:r>
        <w:rPr>
          <w:rFonts w:eastAsiaTheme="minorEastAsia"/>
          <w:bCs/>
          <w:color w:val="000000" w:themeColor="text1"/>
          <w:kern w:val="24"/>
        </w:rPr>
        <w:t xml:space="preserve">In order to allocate those funds we are in the process of rulemaking with the Loan Program Office.  </w:t>
      </w:r>
      <w:r w:rsidR="00EB1D6E" w:rsidRPr="00EB1D6E">
        <w:rPr>
          <w:rFonts w:eastAsiaTheme="minorEastAsia"/>
          <w:bCs/>
          <w:color w:val="000000" w:themeColor="text1"/>
          <w:kern w:val="24"/>
        </w:rPr>
        <w:t xml:space="preserve"> </w:t>
      </w:r>
    </w:p>
    <w:p w:rsidR="00EB1D6E" w:rsidRPr="00EB1D6E" w:rsidRDefault="00EB1D6E" w:rsidP="00EB1D6E">
      <w:pPr>
        <w:pStyle w:val="NormalWeb"/>
        <w:numPr>
          <w:ilvl w:val="0"/>
          <w:numId w:val="2"/>
        </w:numPr>
        <w:spacing w:before="0" w:beforeAutospacing="0" w:after="0" w:afterAutospacing="0"/>
      </w:pPr>
      <w:r w:rsidRPr="00EB1D6E">
        <w:rPr>
          <w:rFonts w:eastAsiaTheme="minorEastAsia"/>
          <w:bCs/>
          <w:color w:val="000000" w:themeColor="text1"/>
          <w:kern w:val="24"/>
        </w:rPr>
        <w:t>The Financing Force Behind a Clean Energy Economy</w:t>
      </w:r>
    </w:p>
    <w:p w:rsidR="00EB1D6E" w:rsidRPr="00EB1D6E" w:rsidRDefault="00EB1D6E" w:rsidP="00EB1D6E">
      <w:pPr>
        <w:pStyle w:val="NormalWeb"/>
        <w:numPr>
          <w:ilvl w:val="0"/>
          <w:numId w:val="2"/>
        </w:numPr>
        <w:spacing w:before="0" w:beforeAutospacing="0" w:after="0" w:afterAutospacing="0"/>
      </w:pPr>
      <w:r w:rsidRPr="00EB1D6E">
        <w:rPr>
          <w:rFonts w:eastAsiaTheme="minorEastAsia"/>
          <w:color w:val="000000" w:themeColor="text1"/>
          <w:kern w:val="24"/>
        </w:rPr>
        <w:lastRenderedPageBreak/>
        <w:t>The mission of LPO is to accelerate the domestic commercial deployment of innovative and advanced clean energy technologies at a scale sufficient to contribute meaningfully to the achievement of our national clean energy objectives—including job creation; reducing dependency on foreign oil; improving our environmental legacy; and enhancing American competitiveness in the global economy of the 21st century.</w:t>
      </w:r>
    </w:p>
    <w:p w:rsidR="00EB1D6E" w:rsidRPr="00EB1D6E" w:rsidRDefault="00EB1D6E" w:rsidP="00EB1D6E">
      <w:pPr>
        <w:pStyle w:val="NormalWeb"/>
        <w:numPr>
          <w:ilvl w:val="0"/>
          <w:numId w:val="2"/>
        </w:numPr>
        <w:spacing w:before="0" w:beforeAutospacing="0" w:after="0" w:afterAutospacing="0"/>
      </w:pPr>
      <w:r w:rsidRPr="00EB1D6E">
        <w:rPr>
          <w:rFonts w:eastAsiaTheme="minorEastAsia"/>
          <w:color w:val="000000" w:themeColor="text1"/>
          <w:kern w:val="24"/>
        </w:rPr>
        <w:t>LPO executes this mission by guaranteeing loans to eligible clean energy projects (i.e., agreeing to repay the borrower’s debt obligation in the event of a default), and by providing direct loans to eligible manufacturers of advanced technology vehicles and components.</w:t>
      </w:r>
    </w:p>
    <w:p w:rsidR="00EB1D6E" w:rsidRPr="00EB1D6E" w:rsidRDefault="00EB1D6E" w:rsidP="00EB1D6E">
      <w:pPr>
        <w:pStyle w:val="NormalWeb"/>
        <w:numPr>
          <w:ilvl w:val="0"/>
          <w:numId w:val="2"/>
        </w:numPr>
        <w:spacing w:before="0" w:beforeAutospacing="0" w:after="0" w:afterAutospacing="0"/>
      </w:pPr>
      <w:r w:rsidRPr="00EB1D6E">
        <w:rPr>
          <w:rFonts w:eastAsiaTheme="minorEastAsia"/>
          <w:color w:val="000000" w:themeColor="text1"/>
          <w:kern w:val="24"/>
        </w:rPr>
        <w:t xml:space="preserve">Encourage commercial- and utility-scale development and adoption of new or significantly improved energy technologies; </w:t>
      </w:r>
    </w:p>
    <w:p w:rsidR="00EB1D6E" w:rsidRPr="00EB1D6E" w:rsidRDefault="00EB1D6E" w:rsidP="00EB1D6E">
      <w:pPr>
        <w:pStyle w:val="NormalWeb"/>
        <w:numPr>
          <w:ilvl w:val="0"/>
          <w:numId w:val="2"/>
        </w:numPr>
        <w:spacing w:before="0" w:beforeAutospacing="0" w:after="0" w:afterAutospacing="0"/>
      </w:pPr>
      <w:r w:rsidRPr="00EB1D6E">
        <w:rPr>
          <w:rFonts w:eastAsiaTheme="minorEastAsia"/>
          <w:color w:val="000000" w:themeColor="text1"/>
          <w:kern w:val="24"/>
        </w:rPr>
        <w:t xml:space="preserve">Fund innovative technologies which reduce greenhouse gas emissions; </w:t>
      </w:r>
    </w:p>
    <w:p w:rsidR="00EB1D6E" w:rsidRPr="00EB1D6E" w:rsidRDefault="00EB1D6E" w:rsidP="00EB1D6E">
      <w:pPr>
        <w:pStyle w:val="NormalWeb"/>
        <w:numPr>
          <w:ilvl w:val="0"/>
          <w:numId w:val="2"/>
        </w:numPr>
        <w:spacing w:before="0" w:beforeAutospacing="0" w:after="0" w:afterAutospacing="0"/>
      </w:pPr>
      <w:r w:rsidRPr="00EB1D6E">
        <w:rPr>
          <w:rFonts w:eastAsiaTheme="minorEastAsia"/>
          <w:color w:val="000000" w:themeColor="text1"/>
          <w:kern w:val="24"/>
        </w:rPr>
        <w:t xml:space="preserve">Create jobs by financing the growth of commercial clean energy technologies; </w:t>
      </w:r>
    </w:p>
    <w:p w:rsidR="00EB1D6E" w:rsidRPr="00EB1D6E" w:rsidRDefault="00EB1D6E" w:rsidP="00EB1D6E">
      <w:pPr>
        <w:pStyle w:val="NormalWeb"/>
        <w:numPr>
          <w:ilvl w:val="0"/>
          <w:numId w:val="2"/>
        </w:numPr>
        <w:spacing w:before="0" w:beforeAutospacing="0" w:after="0" w:afterAutospacing="0"/>
      </w:pPr>
      <w:r w:rsidRPr="00EB1D6E">
        <w:rPr>
          <w:rFonts w:eastAsiaTheme="minorEastAsia"/>
          <w:color w:val="000000" w:themeColor="text1"/>
          <w:kern w:val="24"/>
        </w:rPr>
        <w:t xml:space="preserve">Provide direct loans to eligible automobile manufacturers and component suppliers for projects that re-equip, expand, and establish manufacturing facilities in the U.S. to produce advanced technology vehicles and components for such vehicles; and </w:t>
      </w:r>
    </w:p>
    <w:p w:rsidR="00EB1D6E" w:rsidRPr="00EB1D6E" w:rsidRDefault="00EB1D6E" w:rsidP="00EB1D6E">
      <w:pPr>
        <w:pStyle w:val="NormalWeb"/>
        <w:numPr>
          <w:ilvl w:val="0"/>
          <w:numId w:val="2"/>
        </w:numPr>
        <w:spacing w:before="0" w:beforeAutospacing="0" w:after="0" w:afterAutospacing="0"/>
      </w:pPr>
      <w:r w:rsidRPr="00EB1D6E">
        <w:rPr>
          <w:rFonts w:eastAsiaTheme="minorEastAsia"/>
          <w:color w:val="000000" w:themeColor="text1"/>
          <w:kern w:val="24"/>
        </w:rPr>
        <w:t xml:space="preserve">The LPO </w:t>
      </w:r>
      <w:r w:rsidRPr="00EB1D6E">
        <w:rPr>
          <w:rFonts w:eastAsiaTheme="minorEastAsia"/>
          <w:bCs/>
          <w:color w:val="000000" w:themeColor="text1"/>
          <w:kern w:val="24"/>
        </w:rPr>
        <w:t>finance</w:t>
      </w:r>
      <w:r w:rsidRPr="00EB1D6E">
        <w:rPr>
          <w:rFonts w:eastAsiaTheme="minorEastAsia"/>
          <w:bCs/>
          <w:color w:val="000000" w:themeColor="text1"/>
          <w:kern w:val="24"/>
        </w:rPr>
        <w:t>s</w:t>
      </w:r>
      <w:r w:rsidRPr="00EB1D6E">
        <w:rPr>
          <w:rFonts w:eastAsiaTheme="minorEastAsia"/>
          <w:bCs/>
          <w:color w:val="000000" w:themeColor="text1"/>
          <w:kern w:val="24"/>
        </w:rPr>
        <w:t xml:space="preserve"> the growth of these innovative clean energy technologies:</w:t>
      </w:r>
    </w:p>
    <w:p w:rsidR="00EB1D6E" w:rsidRPr="00EB1D6E" w:rsidRDefault="00EB1D6E" w:rsidP="00EB1D6E">
      <w:pPr>
        <w:pStyle w:val="NormalWeb"/>
        <w:numPr>
          <w:ilvl w:val="0"/>
          <w:numId w:val="2"/>
        </w:numPr>
        <w:spacing w:before="0" w:beforeAutospacing="0" w:after="0" w:afterAutospacing="0"/>
      </w:pPr>
      <w:r w:rsidRPr="00EB1D6E">
        <w:rPr>
          <w:rFonts w:eastAsiaTheme="minorEastAsia"/>
          <w:color w:val="000000" w:themeColor="text1"/>
          <w:kern w:val="24"/>
        </w:rPr>
        <w:t xml:space="preserve">Biomass </w:t>
      </w:r>
    </w:p>
    <w:p w:rsidR="00EB1D6E" w:rsidRPr="00EB1D6E" w:rsidRDefault="00EB1D6E" w:rsidP="00EB1D6E">
      <w:pPr>
        <w:pStyle w:val="NormalWeb"/>
        <w:numPr>
          <w:ilvl w:val="0"/>
          <w:numId w:val="2"/>
        </w:numPr>
        <w:spacing w:before="0" w:beforeAutospacing="0" w:after="0" w:afterAutospacing="0"/>
      </w:pPr>
      <w:r w:rsidRPr="00EB1D6E">
        <w:rPr>
          <w:rFonts w:eastAsiaTheme="minorEastAsia"/>
          <w:color w:val="000000" w:themeColor="text1"/>
          <w:kern w:val="24"/>
        </w:rPr>
        <w:t xml:space="preserve">Hydrogen </w:t>
      </w:r>
    </w:p>
    <w:p w:rsidR="00EB1D6E" w:rsidRPr="00EB1D6E" w:rsidRDefault="00EB1D6E" w:rsidP="00EB1D6E">
      <w:pPr>
        <w:pStyle w:val="NormalWeb"/>
        <w:numPr>
          <w:ilvl w:val="0"/>
          <w:numId w:val="2"/>
        </w:numPr>
        <w:spacing w:before="0" w:beforeAutospacing="0" w:after="0" w:afterAutospacing="0"/>
      </w:pPr>
      <w:r w:rsidRPr="00EB1D6E">
        <w:rPr>
          <w:rFonts w:eastAsiaTheme="minorEastAsia"/>
          <w:color w:val="000000" w:themeColor="text1"/>
          <w:kern w:val="24"/>
        </w:rPr>
        <w:t xml:space="preserve">Solar </w:t>
      </w:r>
    </w:p>
    <w:p w:rsidR="00EB1D6E" w:rsidRPr="00EB1D6E" w:rsidRDefault="00EB1D6E" w:rsidP="00EB1D6E">
      <w:pPr>
        <w:pStyle w:val="NormalWeb"/>
        <w:numPr>
          <w:ilvl w:val="0"/>
          <w:numId w:val="2"/>
        </w:numPr>
        <w:spacing w:before="0" w:beforeAutospacing="0" w:after="0" w:afterAutospacing="0"/>
      </w:pPr>
      <w:r w:rsidRPr="00EB1D6E">
        <w:rPr>
          <w:rFonts w:eastAsiaTheme="minorEastAsia"/>
          <w:color w:val="000000" w:themeColor="text1"/>
          <w:kern w:val="24"/>
        </w:rPr>
        <w:t xml:space="preserve">Wind and Hydropower </w:t>
      </w:r>
    </w:p>
    <w:p w:rsidR="00EB1D6E" w:rsidRPr="00EB1D6E" w:rsidRDefault="00EB1D6E" w:rsidP="00EB1D6E">
      <w:pPr>
        <w:pStyle w:val="NormalWeb"/>
        <w:numPr>
          <w:ilvl w:val="0"/>
          <w:numId w:val="2"/>
        </w:numPr>
        <w:spacing w:before="0" w:beforeAutospacing="0" w:after="0" w:afterAutospacing="0"/>
      </w:pPr>
      <w:r w:rsidRPr="00EB1D6E">
        <w:rPr>
          <w:rFonts w:eastAsiaTheme="minorEastAsia"/>
          <w:color w:val="000000" w:themeColor="text1"/>
          <w:kern w:val="24"/>
        </w:rPr>
        <w:t xml:space="preserve">Advanced Fossil Energy </w:t>
      </w:r>
    </w:p>
    <w:p w:rsidR="00EB1D6E" w:rsidRPr="00EB1D6E" w:rsidRDefault="00EB1D6E" w:rsidP="00EB1D6E">
      <w:pPr>
        <w:pStyle w:val="NormalWeb"/>
        <w:numPr>
          <w:ilvl w:val="0"/>
          <w:numId w:val="2"/>
        </w:numPr>
        <w:spacing w:before="0" w:beforeAutospacing="0" w:after="0" w:afterAutospacing="0"/>
      </w:pPr>
      <w:r w:rsidRPr="00EB1D6E">
        <w:rPr>
          <w:rFonts w:eastAsiaTheme="minorEastAsia"/>
          <w:color w:val="000000" w:themeColor="text1"/>
          <w:kern w:val="24"/>
        </w:rPr>
        <w:t xml:space="preserve">Carbon Sequestration practices and technologies </w:t>
      </w:r>
    </w:p>
    <w:p w:rsidR="00EB1D6E" w:rsidRPr="00EB1D6E" w:rsidRDefault="00EB1D6E" w:rsidP="00EB1D6E">
      <w:pPr>
        <w:pStyle w:val="NormalWeb"/>
        <w:numPr>
          <w:ilvl w:val="0"/>
          <w:numId w:val="2"/>
        </w:numPr>
        <w:spacing w:before="0" w:beforeAutospacing="0" w:after="0" w:afterAutospacing="0"/>
      </w:pPr>
      <w:r w:rsidRPr="00EB1D6E">
        <w:rPr>
          <w:rFonts w:eastAsiaTheme="minorEastAsia"/>
          <w:color w:val="000000" w:themeColor="text1"/>
          <w:kern w:val="24"/>
        </w:rPr>
        <w:t xml:space="preserve">Electricity Delivery and Energy Reliability </w:t>
      </w:r>
    </w:p>
    <w:p w:rsidR="00EB1D6E" w:rsidRPr="00EB1D6E" w:rsidRDefault="00EB1D6E" w:rsidP="00EB1D6E">
      <w:pPr>
        <w:pStyle w:val="NormalWeb"/>
        <w:numPr>
          <w:ilvl w:val="0"/>
          <w:numId w:val="2"/>
        </w:numPr>
        <w:spacing w:before="0" w:beforeAutospacing="0" w:after="0" w:afterAutospacing="0"/>
      </w:pPr>
      <w:r w:rsidRPr="00EB1D6E">
        <w:rPr>
          <w:rFonts w:eastAsiaTheme="minorEastAsia"/>
          <w:color w:val="000000" w:themeColor="text1"/>
          <w:kern w:val="24"/>
        </w:rPr>
        <w:t xml:space="preserve">Alternative Fuel Vehicles </w:t>
      </w:r>
    </w:p>
    <w:p w:rsidR="00EB1D6E" w:rsidRPr="00EB1D6E" w:rsidRDefault="00EB1D6E" w:rsidP="00EB1D6E">
      <w:pPr>
        <w:pStyle w:val="NormalWeb"/>
        <w:numPr>
          <w:ilvl w:val="0"/>
          <w:numId w:val="2"/>
        </w:numPr>
        <w:spacing w:before="0" w:beforeAutospacing="0" w:after="0" w:afterAutospacing="0"/>
      </w:pPr>
      <w:r w:rsidRPr="00EB1D6E">
        <w:rPr>
          <w:rFonts w:eastAsiaTheme="minorEastAsia"/>
          <w:color w:val="000000" w:themeColor="text1"/>
          <w:kern w:val="24"/>
        </w:rPr>
        <w:t xml:space="preserve">Industry Energy Efficiency Projects </w:t>
      </w:r>
    </w:p>
    <w:p w:rsidR="00EB1D6E" w:rsidRPr="00EB1D6E" w:rsidRDefault="00EB1D6E" w:rsidP="00EB1D6E">
      <w:pPr>
        <w:pStyle w:val="NormalWeb"/>
        <w:numPr>
          <w:ilvl w:val="0"/>
          <w:numId w:val="2"/>
        </w:numPr>
        <w:spacing w:before="0" w:beforeAutospacing="0" w:after="0" w:afterAutospacing="0"/>
      </w:pPr>
      <w:r w:rsidRPr="00EB1D6E">
        <w:rPr>
          <w:rFonts w:eastAsiaTheme="minorEastAsia"/>
          <w:color w:val="000000" w:themeColor="text1"/>
          <w:kern w:val="24"/>
        </w:rPr>
        <w:t xml:space="preserve">Pollution Control Equipment </w:t>
      </w:r>
    </w:p>
    <w:p w:rsidR="00EB1D6E" w:rsidRPr="00EB1D6E" w:rsidRDefault="00EB1D6E" w:rsidP="00EB1D6E">
      <w:pPr>
        <w:rPr>
          <w:rFonts w:cs="Times New Roman"/>
          <w:szCs w:val="24"/>
        </w:rPr>
      </w:pPr>
    </w:p>
    <w:sectPr w:rsidR="00EB1D6E" w:rsidRPr="00EB1D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17" w:rsidRDefault="00734E17" w:rsidP="00FE2157">
      <w:pPr>
        <w:spacing w:after="0" w:line="240" w:lineRule="auto"/>
      </w:pPr>
      <w:r>
        <w:separator/>
      </w:r>
    </w:p>
  </w:endnote>
  <w:endnote w:type="continuationSeparator" w:id="0">
    <w:p w:rsidR="00734E17" w:rsidRDefault="00734E17" w:rsidP="00FE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840150"/>
      <w:docPartObj>
        <w:docPartGallery w:val="Page Numbers (Bottom of Page)"/>
        <w:docPartUnique/>
      </w:docPartObj>
    </w:sdtPr>
    <w:sdtEndPr>
      <w:rPr>
        <w:noProof/>
      </w:rPr>
    </w:sdtEndPr>
    <w:sdtContent>
      <w:p w:rsidR="00FE2157" w:rsidRDefault="00FE2157">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sdtContent>
  </w:sdt>
  <w:p w:rsidR="00FE2157" w:rsidRDefault="00FE2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17" w:rsidRDefault="00734E17" w:rsidP="00FE2157">
      <w:pPr>
        <w:spacing w:after="0" w:line="240" w:lineRule="auto"/>
      </w:pPr>
      <w:r>
        <w:separator/>
      </w:r>
    </w:p>
  </w:footnote>
  <w:footnote w:type="continuationSeparator" w:id="0">
    <w:p w:rsidR="00734E17" w:rsidRDefault="00734E17" w:rsidP="00FE2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57" w:rsidRDefault="00FE2157">
    <w:pPr>
      <w:pStyle w:val="Header"/>
    </w:pPr>
    <w:r>
      <w:t>Tribal Solar Working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5241C"/>
    <w:multiLevelType w:val="hybridMultilevel"/>
    <w:tmpl w:val="FE824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C32976"/>
    <w:multiLevelType w:val="hybridMultilevel"/>
    <w:tmpl w:val="D4986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86B73EA"/>
    <w:multiLevelType w:val="hybridMultilevel"/>
    <w:tmpl w:val="6A02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E206455"/>
    <w:multiLevelType w:val="hybridMultilevel"/>
    <w:tmpl w:val="9C74AAF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45"/>
    <w:rsid w:val="000D2E44"/>
    <w:rsid w:val="002C53EC"/>
    <w:rsid w:val="003A1E7B"/>
    <w:rsid w:val="003E5CE8"/>
    <w:rsid w:val="003F63FE"/>
    <w:rsid w:val="00734E17"/>
    <w:rsid w:val="007E151B"/>
    <w:rsid w:val="007E2752"/>
    <w:rsid w:val="008B1343"/>
    <w:rsid w:val="00B51345"/>
    <w:rsid w:val="00D818E6"/>
    <w:rsid w:val="00D872A8"/>
    <w:rsid w:val="00E45E9C"/>
    <w:rsid w:val="00E53E3F"/>
    <w:rsid w:val="00EB1D6E"/>
    <w:rsid w:val="00FE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1345"/>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B513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A1E7B"/>
    <w:pPr>
      <w:spacing w:after="0" w:line="240" w:lineRule="auto"/>
    </w:pPr>
    <w:rPr>
      <w:rFonts w:ascii="Arial" w:eastAsiaTheme="majorEastAsia" w:hAnsi="Arial" w:cstheme="majorBidi"/>
      <w:sz w:val="28"/>
      <w:szCs w:val="20"/>
    </w:rPr>
  </w:style>
  <w:style w:type="paragraph" w:styleId="EnvelopeAddress">
    <w:name w:val="envelope address"/>
    <w:basedOn w:val="Normal"/>
    <w:uiPriority w:val="99"/>
    <w:semiHidden/>
    <w:unhideWhenUsed/>
    <w:rsid w:val="003A1E7B"/>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character" w:customStyle="1" w:styleId="Heading2Char">
    <w:name w:val="Heading 2 Char"/>
    <w:basedOn w:val="DefaultParagraphFont"/>
    <w:link w:val="Heading2"/>
    <w:uiPriority w:val="9"/>
    <w:rsid w:val="00B51345"/>
    <w:rPr>
      <w:rFonts w:eastAsia="Times New Roman" w:cs="Times New Roman"/>
      <w:b/>
      <w:bCs/>
      <w:sz w:val="36"/>
      <w:szCs w:val="36"/>
    </w:rPr>
  </w:style>
  <w:style w:type="paragraph" w:styleId="Title">
    <w:name w:val="Title"/>
    <w:basedOn w:val="Normal"/>
    <w:next w:val="Normal"/>
    <w:link w:val="TitleChar"/>
    <w:uiPriority w:val="10"/>
    <w:qFormat/>
    <w:rsid w:val="00B513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1345"/>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B5134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51345"/>
    <w:pPr>
      <w:ind w:left="720"/>
      <w:contextualSpacing/>
    </w:pPr>
  </w:style>
  <w:style w:type="character" w:styleId="Hyperlink">
    <w:name w:val="Hyperlink"/>
    <w:basedOn w:val="DefaultParagraphFont"/>
    <w:uiPriority w:val="99"/>
    <w:unhideWhenUsed/>
    <w:rsid w:val="00D818E6"/>
    <w:rPr>
      <w:color w:val="0000FF" w:themeColor="hyperlink"/>
      <w:u w:val="single"/>
    </w:rPr>
  </w:style>
  <w:style w:type="paragraph" w:styleId="NormalWeb">
    <w:name w:val="Normal (Web)"/>
    <w:basedOn w:val="Normal"/>
    <w:uiPriority w:val="99"/>
    <w:semiHidden/>
    <w:unhideWhenUsed/>
    <w:rsid w:val="00EB1D6E"/>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FE2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157"/>
  </w:style>
  <w:style w:type="paragraph" w:styleId="Footer">
    <w:name w:val="footer"/>
    <w:basedOn w:val="Normal"/>
    <w:link w:val="FooterChar"/>
    <w:uiPriority w:val="99"/>
    <w:unhideWhenUsed/>
    <w:rsid w:val="00FE2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1345"/>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B513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A1E7B"/>
    <w:pPr>
      <w:spacing w:after="0" w:line="240" w:lineRule="auto"/>
    </w:pPr>
    <w:rPr>
      <w:rFonts w:ascii="Arial" w:eastAsiaTheme="majorEastAsia" w:hAnsi="Arial" w:cstheme="majorBidi"/>
      <w:sz w:val="28"/>
      <w:szCs w:val="20"/>
    </w:rPr>
  </w:style>
  <w:style w:type="paragraph" w:styleId="EnvelopeAddress">
    <w:name w:val="envelope address"/>
    <w:basedOn w:val="Normal"/>
    <w:uiPriority w:val="99"/>
    <w:semiHidden/>
    <w:unhideWhenUsed/>
    <w:rsid w:val="003A1E7B"/>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character" w:customStyle="1" w:styleId="Heading2Char">
    <w:name w:val="Heading 2 Char"/>
    <w:basedOn w:val="DefaultParagraphFont"/>
    <w:link w:val="Heading2"/>
    <w:uiPriority w:val="9"/>
    <w:rsid w:val="00B51345"/>
    <w:rPr>
      <w:rFonts w:eastAsia="Times New Roman" w:cs="Times New Roman"/>
      <w:b/>
      <w:bCs/>
      <w:sz w:val="36"/>
      <w:szCs w:val="36"/>
    </w:rPr>
  </w:style>
  <w:style w:type="paragraph" w:styleId="Title">
    <w:name w:val="Title"/>
    <w:basedOn w:val="Normal"/>
    <w:next w:val="Normal"/>
    <w:link w:val="TitleChar"/>
    <w:uiPriority w:val="10"/>
    <w:qFormat/>
    <w:rsid w:val="00B513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1345"/>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B5134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51345"/>
    <w:pPr>
      <w:ind w:left="720"/>
      <w:contextualSpacing/>
    </w:pPr>
  </w:style>
  <w:style w:type="character" w:styleId="Hyperlink">
    <w:name w:val="Hyperlink"/>
    <w:basedOn w:val="DefaultParagraphFont"/>
    <w:uiPriority w:val="99"/>
    <w:unhideWhenUsed/>
    <w:rsid w:val="00D818E6"/>
    <w:rPr>
      <w:color w:val="0000FF" w:themeColor="hyperlink"/>
      <w:u w:val="single"/>
    </w:rPr>
  </w:style>
  <w:style w:type="paragraph" w:styleId="NormalWeb">
    <w:name w:val="Normal (Web)"/>
    <w:basedOn w:val="Normal"/>
    <w:uiPriority w:val="99"/>
    <w:semiHidden/>
    <w:unhideWhenUsed/>
    <w:rsid w:val="00EB1D6E"/>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FE2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157"/>
  </w:style>
  <w:style w:type="paragraph" w:styleId="Footer">
    <w:name w:val="footer"/>
    <w:basedOn w:val="Normal"/>
    <w:link w:val="FooterChar"/>
    <w:uiPriority w:val="99"/>
    <w:unhideWhenUsed/>
    <w:rsid w:val="00FE2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83663">
      <w:bodyDiv w:val="1"/>
      <w:marLeft w:val="0"/>
      <w:marRight w:val="0"/>
      <w:marTop w:val="0"/>
      <w:marBottom w:val="0"/>
      <w:divBdr>
        <w:top w:val="none" w:sz="0" w:space="0" w:color="auto"/>
        <w:left w:val="none" w:sz="0" w:space="0" w:color="auto"/>
        <w:bottom w:val="none" w:sz="0" w:space="0" w:color="auto"/>
        <w:right w:val="none" w:sz="0" w:space="0" w:color="auto"/>
      </w:divBdr>
    </w:div>
    <w:div w:id="925578143">
      <w:bodyDiv w:val="1"/>
      <w:marLeft w:val="0"/>
      <w:marRight w:val="0"/>
      <w:marTop w:val="0"/>
      <w:marBottom w:val="0"/>
      <w:divBdr>
        <w:top w:val="none" w:sz="0" w:space="0" w:color="auto"/>
        <w:left w:val="none" w:sz="0" w:space="0" w:color="auto"/>
        <w:bottom w:val="none" w:sz="0" w:space="0" w:color="auto"/>
        <w:right w:val="none" w:sz="0" w:space="0" w:color="auto"/>
      </w:divBdr>
    </w:div>
    <w:div w:id="1317151602">
      <w:bodyDiv w:val="1"/>
      <w:marLeft w:val="0"/>
      <w:marRight w:val="0"/>
      <w:marTop w:val="0"/>
      <w:marBottom w:val="0"/>
      <w:divBdr>
        <w:top w:val="none" w:sz="0" w:space="0" w:color="auto"/>
        <w:left w:val="none" w:sz="0" w:space="0" w:color="auto"/>
        <w:bottom w:val="none" w:sz="0" w:space="0" w:color="auto"/>
        <w:right w:val="none" w:sz="0" w:space="0" w:color="auto"/>
      </w:divBdr>
    </w:div>
    <w:div w:id="1604799476">
      <w:bodyDiv w:val="1"/>
      <w:marLeft w:val="0"/>
      <w:marRight w:val="0"/>
      <w:marTop w:val="0"/>
      <w:marBottom w:val="0"/>
      <w:divBdr>
        <w:top w:val="none" w:sz="0" w:space="0" w:color="auto"/>
        <w:left w:val="none" w:sz="0" w:space="0" w:color="auto"/>
        <w:bottom w:val="none" w:sz="0" w:space="0" w:color="auto"/>
        <w:right w:val="none" w:sz="0" w:space="0" w:color="auto"/>
      </w:divBdr>
    </w:div>
    <w:div w:id="195127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ianEnergy@hq.do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mchandle</dc:creator>
  <cp:lastModifiedBy>DOEUSER</cp:lastModifiedBy>
  <cp:revision>2</cp:revision>
  <dcterms:created xsi:type="dcterms:W3CDTF">2015-03-16T19:05:00Z</dcterms:created>
  <dcterms:modified xsi:type="dcterms:W3CDTF">2015-03-16T19:05:00Z</dcterms:modified>
</cp:coreProperties>
</file>